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0F218" w14:textId="77777777" w:rsidR="00A22332" w:rsidRPr="006B52D5" w:rsidRDefault="00A22332" w:rsidP="00923487">
      <w:pPr>
        <w:spacing w:after="0" w:line="240" w:lineRule="auto"/>
        <w:jc w:val="center"/>
        <w:rPr>
          <w:rFonts w:asciiTheme="majorHAnsi" w:hAnsiTheme="majorHAnsi"/>
          <w:sz w:val="24"/>
          <w:szCs w:val="24"/>
        </w:rPr>
      </w:pPr>
    </w:p>
    <w:p w14:paraId="07D0004D" w14:textId="77777777" w:rsidR="00581C10" w:rsidRDefault="00581C10" w:rsidP="00B031D3">
      <w:pPr>
        <w:spacing w:after="0" w:line="240" w:lineRule="auto"/>
        <w:jc w:val="center"/>
        <w:rPr>
          <w:rFonts w:asciiTheme="majorHAnsi" w:hAnsiTheme="majorHAnsi"/>
          <w:b/>
          <w:sz w:val="28"/>
          <w:szCs w:val="28"/>
        </w:rPr>
      </w:pPr>
      <w:r>
        <w:rPr>
          <w:rFonts w:asciiTheme="majorHAnsi" w:hAnsiTheme="majorHAnsi"/>
          <w:b/>
          <w:sz w:val="28"/>
          <w:szCs w:val="28"/>
        </w:rPr>
        <w:t>Report</w:t>
      </w:r>
    </w:p>
    <w:p w14:paraId="0A9CF693" w14:textId="77777777" w:rsidR="00CB14A1" w:rsidRDefault="00581C10" w:rsidP="00923487">
      <w:pPr>
        <w:spacing w:after="0" w:line="240" w:lineRule="auto"/>
        <w:jc w:val="center"/>
        <w:rPr>
          <w:rFonts w:asciiTheme="majorHAnsi" w:hAnsiTheme="majorHAnsi"/>
          <w:b/>
        </w:rPr>
      </w:pPr>
      <w:proofErr w:type="gramStart"/>
      <w:r w:rsidRPr="00581C10">
        <w:rPr>
          <w:rFonts w:asciiTheme="majorHAnsi" w:hAnsiTheme="majorHAnsi"/>
          <w:b/>
        </w:rPr>
        <w:t>on</w:t>
      </w:r>
      <w:proofErr w:type="gramEnd"/>
      <w:r w:rsidRPr="00581C10">
        <w:rPr>
          <w:rFonts w:asciiTheme="majorHAnsi" w:hAnsiTheme="majorHAnsi"/>
          <w:b/>
        </w:rPr>
        <w:t xml:space="preserve"> the results of </w:t>
      </w:r>
      <w:r w:rsidR="00B031D3" w:rsidRPr="00581C10">
        <w:rPr>
          <w:rFonts w:asciiTheme="majorHAnsi" w:hAnsiTheme="majorHAnsi"/>
          <w:b/>
        </w:rPr>
        <w:t xml:space="preserve">the conference </w:t>
      </w:r>
    </w:p>
    <w:p w14:paraId="14FA8566" w14:textId="42AC2970" w:rsidR="00263428" w:rsidRPr="00581C10" w:rsidRDefault="001E33B2" w:rsidP="00923487">
      <w:pPr>
        <w:spacing w:after="0" w:line="240" w:lineRule="auto"/>
        <w:jc w:val="center"/>
        <w:rPr>
          <w:rFonts w:asciiTheme="majorHAnsi" w:hAnsiTheme="majorHAnsi"/>
          <w:b/>
        </w:rPr>
      </w:pPr>
      <w:r w:rsidRPr="00581C10">
        <w:rPr>
          <w:rFonts w:asciiTheme="majorHAnsi" w:hAnsiTheme="majorHAnsi"/>
          <w:b/>
        </w:rPr>
        <w:t>“Raiding the Coffers, Violating Rights”</w:t>
      </w:r>
      <w:r w:rsidR="00581C10" w:rsidRPr="00581C10">
        <w:rPr>
          <w:rFonts w:asciiTheme="majorHAnsi" w:hAnsiTheme="majorHAnsi"/>
          <w:b/>
        </w:rPr>
        <w:t>:</w:t>
      </w:r>
    </w:p>
    <w:p w14:paraId="29D67942" w14:textId="7D4DBCCD" w:rsidR="00CB14A1" w:rsidRDefault="00F95A23" w:rsidP="00CB14A1">
      <w:pPr>
        <w:spacing w:after="0" w:line="240" w:lineRule="auto"/>
        <w:jc w:val="center"/>
        <w:rPr>
          <w:rFonts w:asciiTheme="majorHAnsi" w:hAnsiTheme="majorHAnsi"/>
          <w:b/>
        </w:rPr>
      </w:pPr>
      <w:r w:rsidRPr="006B52D5">
        <w:rPr>
          <w:rFonts w:asciiTheme="majorHAnsi" w:hAnsiTheme="majorHAnsi"/>
          <w:b/>
        </w:rPr>
        <w:t xml:space="preserve">Corruption and </w:t>
      </w:r>
      <w:r w:rsidR="009A46ED" w:rsidRPr="006B52D5">
        <w:rPr>
          <w:rFonts w:asciiTheme="majorHAnsi" w:hAnsiTheme="majorHAnsi"/>
          <w:b/>
        </w:rPr>
        <w:t xml:space="preserve">its </w:t>
      </w:r>
      <w:r w:rsidR="00103A79" w:rsidRPr="006B52D5">
        <w:rPr>
          <w:rFonts w:asciiTheme="majorHAnsi" w:hAnsiTheme="majorHAnsi"/>
          <w:b/>
        </w:rPr>
        <w:t>I</w:t>
      </w:r>
      <w:r w:rsidR="009A46ED" w:rsidRPr="006B52D5">
        <w:rPr>
          <w:rFonts w:asciiTheme="majorHAnsi" w:hAnsiTheme="majorHAnsi"/>
          <w:b/>
        </w:rPr>
        <w:t xml:space="preserve">mpact on </w:t>
      </w:r>
      <w:r w:rsidRPr="006B52D5">
        <w:rPr>
          <w:rFonts w:asciiTheme="majorHAnsi" w:hAnsiTheme="majorHAnsi"/>
          <w:b/>
        </w:rPr>
        <w:t xml:space="preserve">Human Rights in the </w:t>
      </w:r>
      <w:r w:rsidR="00001E7F" w:rsidRPr="006B52D5">
        <w:rPr>
          <w:rFonts w:asciiTheme="majorHAnsi" w:hAnsiTheme="majorHAnsi"/>
          <w:b/>
        </w:rPr>
        <w:t>P</w:t>
      </w:r>
      <w:r w:rsidRPr="006B52D5">
        <w:rPr>
          <w:rFonts w:asciiTheme="majorHAnsi" w:hAnsiTheme="majorHAnsi"/>
          <w:b/>
        </w:rPr>
        <w:t xml:space="preserve">ost-Soviet </w:t>
      </w:r>
      <w:r w:rsidR="00001E7F" w:rsidRPr="006B52D5">
        <w:rPr>
          <w:rFonts w:asciiTheme="majorHAnsi" w:hAnsiTheme="majorHAnsi"/>
          <w:b/>
        </w:rPr>
        <w:t>World</w:t>
      </w:r>
    </w:p>
    <w:p w14:paraId="3F3D86D5" w14:textId="61BE84D4" w:rsidR="00581C10" w:rsidRDefault="00B031D3" w:rsidP="00B031D3">
      <w:pPr>
        <w:spacing w:after="0" w:line="240" w:lineRule="auto"/>
        <w:jc w:val="center"/>
        <w:rPr>
          <w:rFonts w:asciiTheme="majorHAnsi" w:hAnsiTheme="majorHAnsi"/>
          <w:b/>
        </w:rPr>
      </w:pPr>
      <w:r>
        <w:rPr>
          <w:rFonts w:asciiTheme="majorHAnsi" w:hAnsiTheme="majorHAnsi"/>
          <w:b/>
        </w:rPr>
        <w:t xml:space="preserve"> </w:t>
      </w:r>
    </w:p>
    <w:p w14:paraId="016BCDAE" w14:textId="7CA7285A" w:rsidR="00923487" w:rsidRDefault="00B031D3" w:rsidP="00B031D3">
      <w:pPr>
        <w:spacing w:after="0" w:line="240" w:lineRule="auto"/>
        <w:jc w:val="center"/>
        <w:rPr>
          <w:rFonts w:asciiTheme="majorHAnsi" w:hAnsiTheme="majorHAnsi"/>
        </w:rPr>
      </w:pPr>
      <w:proofErr w:type="gramStart"/>
      <w:r w:rsidRPr="00B031D3">
        <w:rPr>
          <w:rFonts w:asciiTheme="majorHAnsi" w:hAnsiTheme="majorHAnsi" w:cs="Vijaya"/>
          <w:sz w:val="24"/>
          <w:szCs w:val="24"/>
        </w:rPr>
        <w:t>organized</w:t>
      </w:r>
      <w:proofErr w:type="gramEnd"/>
      <w:r w:rsidRPr="00B031D3">
        <w:rPr>
          <w:rFonts w:asciiTheme="majorHAnsi" w:hAnsiTheme="majorHAnsi" w:cs="Vijaya"/>
          <w:sz w:val="24"/>
          <w:szCs w:val="24"/>
        </w:rPr>
        <w:t xml:space="preserve"> by The Centre for Civil and Political Rights</w:t>
      </w:r>
      <w:r>
        <w:rPr>
          <w:rFonts w:asciiTheme="majorHAnsi" w:hAnsiTheme="majorHAnsi" w:cs="Vijaya"/>
          <w:sz w:val="24"/>
          <w:szCs w:val="24"/>
        </w:rPr>
        <w:t xml:space="preserve"> </w:t>
      </w:r>
      <w:r w:rsidRPr="006B52D5">
        <w:rPr>
          <w:rFonts w:asciiTheme="majorHAnsi" w:hAnsiTheme="majorHAnsi" w:cs="Vijaya"/>
          <w:sz w:val="24"/>
          <w:szCs w:val="24"/>
        </w:rPr>
        <w:t>in partnership with the Open Society Foundations</w:t>
      </w:r>
      <w:r w:rsidR="00CB14A1">
        <w:rPr>
          <w:rFonts w:asciiTheme="majorHAnsi" w:hAnsiTheme="majorHAnsi" w:cs="Vijaya"/>
          <w:sz w:val="24"/>
          <w:szCs w:val="24"/>
        </w:rPr>
        <w:t>,</w:t>
      </w:r>
      <w:r>
        <w:rPr>
          <w:rFonts w:asciiTheme="majorHAnsi" w:hAnsiTheme="majorHAnsi" w:cs="Vijaya"/>
          <w:sz w:val="24"/>
          <w:szCs w:val="24"/>
        </w:rPr>
        <w:t xml:space="preserve"> </w:t>
      </w:r>
      <w:r w:rsidR="00F95A23" w:rsidRPr="006B52D5">
        <w:rPr>
          <w:rFonts w:asciiTheme="majorHAnsi" w:hAnsiTheme="majorHAnsi"/>
        </w:rPr>
        <w:t>Bern, Switzerland, 26-27 November 2014</w:t>
      </w:r>
    </w:p>
    <w:p w14:paraId="2C09C612" w14:textId="77777777" w:rsidR="00581C10" w:rsidRDefault="00581C10" w:rsidP="00B031D3">
      <w:pPr>
        <w:spacing w:after="0" w:line="240" w:lineRule="auto"/>
        <w:jc w:val="center"/>
        <w:rPr>
          <w:rFonts w:asciiTheme="majorHAnsi" w:hAnsiTheme="majorHAnsi"/>
        </w:rPr>
      </w:pPr>
    </w:p>
    <w:sdt>
      <w:sdtPr>
        <w:rPr>
          <w:rFonts w:asciiTheme="minorHAnsi" w:eastAsiaTheme="minorHAnsi" w:hAnsiTheme="minorHAnsi" w:cstheme="minorBidi"/>
          <w:b w:val="0"/>
          <w:bCs w:val="0"/>
          <w:color w:val="auto"/>
          <w:sz w:val="22"/>
          <w:szCs w:val="22"/>
          <w:lang w:val="en-GB" w:eastAsia="en-US"/>
        </w:rPr>
        <w:id w:val="2138213429"/>
        <w:docPartObj>
          <w:docPartGallery w:val="Table of Contents"/>
          <w:docPartUnique/>
        </w:docPartObj>
      </w:sdtPr>
      <w:sdtEndPr>
        <w:rPr>
          <w:noProof/>
        </w:rPr>
      </w:sdtEndPr>
      <w:sdtContent>
        <w:p w14:paraId="5CD758E9" w14:textId="08870AE3" w:rsidR="00CB14A1" w:rsidRDefault="00CB14A1">
          <w:pPr>
            <w:pStyle w:val="TOCHeading"/>
          </w:pPr>
          <w:r>
            <w:t>Table of Contents</w:t>
          </w:r>
        </w:p>
        <w:p w14:paraId="5EBA0BCE" w14:textId="77777777" w:rsidR="0052187F" w:rsidRDefault="00CB14A1">
          <w:pPr>
            <w:pStyle w:val="TOC1"/>
            <w:rPr>
              <w:rFonts w:eastAsiaTheme="minorEastAsia"/>
              <w:b w:val="0"/>
              <w:bCs w:val="0"/>
              <w:caps w:val="0"/>
              <w:noProof/>
              <w:sz w:val="22"/>
              <w:szCs w:val="22"/>
              <w:lang w:eastAsia="en-GB"/>
            </w:rPr>
          </w:pPr>
          <w:r>
            <w:fldChar w:fldCharType="begin"/>
          </w:r>
          <w:r>
            <w:instrText xml:space="preserve"> TOC \o "1-3" \h \z \u </w:instrText>
          </w:r>
          <w:r>
            <w:fldChar w:fldCharType="separate"/>
          </w:r>
          <w:hyperlink w:anchor="_Toc406529123" w:history="1">
            <w:r w:rsidR="0052187F" w:rsidRPr="00305F76">
              <w:rPr>
                <w:rStyle w:val="Hyperlink"/>
                <w:noProof/>
              </w:rPr>
              <w:t>Introduction</w:t>
            </w:r>
            <w:r w:rsidR="0052187F">
              <w:rPr>
                <w:noProof/>
                <w:webHidden/>
              </w:rPr>
              <w:tab/>
            </w:r>
            <w:r w:rsidR="0052187F">
              <w:rPr>
                <w:noProof/>
                <w:webHidden/>
              </w:rPr>
              <w:fldChar w:fldCharType="begin"/>
            </w:r>
            <w:r w:rsidR="0052187F">
              <w:rPr>
                <w:noProof/>
                <w:webHidden/>
              </w:rPr>
              <w:instrText xml:space="preserve"> PAGEREF _Toc406529123 \h </w:instrText>
            </w:r>
            <w:r w:rsidR="0052187F">
              <w:rPr>
                <w:noProof/>
                <w:webHidden/>
              </w:rPr>
            </w:r>
            <w:r w:rsidR="0052187F">
              <w:rPr>
                <w:noProof/>
                <w:webHidden/>
              </w:rPr>
              <w:fldChar w:fldCharType="separate"/>
            </w:r>
            <w:r w:rsidR="0052187F">
              <w:rPr>
                <w:noProof/>
                <w:webHidden/>
              </w:rPr>
              <w:t>1</w:t>
            </w:r>
            <w:r w:rsidR="0052187F">
              <w:rPr>
                <w:noProof/>
                <w:webHidden/>
              </w:rPr>
              <w:fldChar w:fldCharType="end"/>
            </w:r>
          </w:hyperlink>
        </w:p>
        <w:p w14:paraId="2263C9E2" w14:textId="77777777" w:rsidR="0052187F" w:rsidRDefault="000C176D">
          <w:pPr>
            <w:pStyle w:val="TOC1"/>
            <w:rPr>
              <w:rFonts w:eastAsiaTheme="minorEastAsia"/>
              <w:b w:val="0"/>
              <w:bCs w:val="0"/>
              <w:caps w:val="0"/>
              <w:noProof/>
              <w:sz w:val="22"/>
              <w:szCs w:val="22"/>
              <w:lang w:eastAsia="en-GB"/>
            </w:rPr>
          </w:pPr>
          <w:hyperlink w:anchor="_Toc406529124" w:history="1">
            <w:r w:rsidR="0052187F" w:rsidRPr="00305F76">
              <w:rPr>
                <w:rStyle w:val="Hyperlink"/>
                <w:noProof/>
              </w:rPr>
              <w:t>Key takeaways</w:t>
            </w:r>
            <w:r w:rsidR="0052187F">
              <w:rPr>
                <w:noProof/>
                <w:webHidden/>
              </w:rPr>
              <w:tab/>
            </w:r>
            <w:r w:rsidR="0052187F">
              <w:rPr>
                <w:noProof/>
                <w:webHidden/>
              </w:rPr>
              <w:fldChar w:fldCharType="begin"/>
            </w:r>
            <w:r w:rsidR="0052187F">
              <w:rPr>
                <w:noProof/>
                <w:webHidden/>
              </w:rPr>
              <w:instrText xml:space="preserve"> PAGEREF _Toc406529124 \h </w:instrText>
            </w:r>
            <w:r w:rsidR="0052187F">
              <w:rPr>
                <w:noProof/>
                <w:webHidden/>
              </w:rPr>
            </w:r>
            <w:r w:rsidR="0052187F">
              <w:rPr>
                <w:noProof/>
                <w:webHidden/>
              </w:rPr>
              <w:fldChar w:fldCharType="separate"/>
            </w:r>
            <w:r w:rsidR="0052187F">
              <w:rPr>
                <w:noProof/>
                <w:webHidden/>
              </w:rPr>
              <w:t>2</w:t>
            </w:r>
            <w:r w:rsidR="0052187F">
              <w:rPr>
                <w:noProof/>
                <w:webHidden/>
              </w:rPr>
              <w:fldChar w:fldCharType="end"/>
            </w:r>
          </w:hyperlink>
        </w:p>
        <w:p w14:paraId="6944BA17" w14:textId="77777777" w:rsidR="0052187F" w:rsidRDefault="000C176D">
          <w:pPr>
            <w:pStyle w:val="TOC1"/>
            <w:rPr>
              <w:rFonts w:eastAsiaTheme="minorEastAsia"/>
              <w:b w:val="0"/>
              <w:bCs w:val="0"/>
              <w:caps w:val="0"/>
              <w:noProof/>
              <w:sz w:val="22"/>
              <w:szCs w:val="22"/>
              <w:lang w:eastAsia="en-GB"/>
            </w:rPr>
          </w:pPr>
          <w:hyperlink w:anchor="_Toc406529125" w:history="1">
            <w:r w:rsidR="0052187F" w:rsidRPr="00305F76">
              <w:rPr>
                <w:rStyle w:val="Hyperlink"/>
                <w:noProof/>
              </w:rPr>
              <w:t>Notes from the panels</w:t>
            </w:r>
            <w:r w:rsidR="0052187F">
              <w:rPr>
                <w:noProof/>
                <w:webHidden/>
              </w:rPr>
              <w:tab/>
            </w:r>
            <w:r w:rsidR="0052187F">
              <w:rPr>
                <w:noProof/>
                <w:webHidden/>
              </w:rPr>
              <w:fldChar w:fldCharType="begin"/>
            </w:r>
            <w:r w:rsidR="0052187F">
              <w:rPr>
                <w:noProof/>
                <w:webHidden/>
              </w:rPr>
              <w:instrText xml:space="preserve"> PAGEREF _Toc406529125 \h </w:instrText>
            </w:r>
            <w:r w:rsidR="0052187F">
              <w:rPr>
                <w:noProof/>
                <w:webHidden/>
              </w:rPr>
            </w:r>
            <w:r w:rsidR="0052187F">
              <w:rPr>
                <w:noProof/>
                <w:webHidden/>
              </w:rPr>
              <w:fldChar w:fldCharType="separate"/>
            </w:r>
            <w:r w:rsidR="0052187F">
              <w:rPr>
                <w:noProof/>
                <w:webHidden/>
              </w:rPr>
              <w:t>2</w:t>
            </w:r>
            <w:r w:rsidR="0052187F">
              <w:rPr>
                <w:noProof/>
                <w:webHidden/>
              </w:rPr>
              <w:fldChar w:fldCharType="end"/>
            </w:r>
          </w:hyperlink>
        </w:p>
        <w:p w14:paraId="0CA40024" w14:textId="77777777" w:rsidR="0052187F" w:rsidRDefault="000C176D">
          <w:pPr>
            <w:pStyle w:val="TOC2"/>
            <w:tabs>
              <w:tab w:val="right" w:pos="9016"/>
            </w:tabs>
            <w:rPr>
              <w:rFonts w:eastAsiaTheme="minorEastAsia"/>
              <w:smallCaps w:val="0"/>
              <w:noProof/>
              <w:sz w:val="22"/>
              <w:szCs w:val="22"/>
              <w:lang w:eastAsia="en-GB"/>
            </w:rPr>
          </w:pPr>
          <w:hyperlink w:anchor="_Toc406529126" w:history="1">
            <w:r w:rsidR="0052187F" w:rsidRPr="00305F76">
              <w:rPr>
                <w:rStyle w:val="Hyperlink"/>
                <w:noProof/>
              </w:rPr>
              <w:t>Session 1: Administration of Justice, Fighting Corruption and Protecting Rights: The Eurasian Context</w:t>
            </w:r>
            <w:r w:rsidR="0052187F">
              <w:rPr>
                <w:noProof/>
                <w:webHidden/>
              </w:rPr>
              <w:tab/>
            </w:r>
            <w:r w:rsidR="0052187F">
              <w:rPr>
                <w:noProof/>
                <w:webHidden/>
              </w:rPr>
              <w:fldChar w:fldCharType="begin"/>
            </w:r>
            <w:r w:rsidR="0052187F">
              <w:rPr>
                <w:noProof/>
                <w:webHidden/>
              </w:rPr>
              <w:instrText xml:space="preserve"> PAGEREF _Toc406529126 \h </w:instrText>
            </w:r>
            <w:r w:rsidR="0052187F">
              <w:rPr>
                <w:noProof/>
                <w:webHidden/>
              </w:rPr>
            </w:r>
            <w:r w:rsidR="0052187F">
              <w:rPr>
                <w:noProof/>
                <w:webHidden/>
              </w:rPr>
              <w:fldChar w:fldCharType="separate"/>
            </w:r>
            <w:r w:rsidR="0052187F">
              <w:rPr>
                <w:noProof/>
                <w:webHidden/>
              </w:rPr>
              <w:t>2</w:t>
            </w:r>
            <w:r w:rsidR="0052187F">
              <w:rPr>
                <w:noProof/>
                <w:webHidden/>
              </w:rPr>
              <w:fldChar w:fldCharType="end"/>
            </w:r>
          </w:hyperlink>
        </w:p>
        <w:p w14:paraId="0AA61B41" w14:textId="77777777" w:rsidR="0052187F" w:rsidRDefault="000C176D">
          <w:pPr>
            <w:pStyle w:val="TOC2"/>
            <w:tabs>
              <w:tab w:val="right" w:pos="9016"/>
            </w:tabs>
            <w:rPr>
              <w:rFonts w:eastAsiaTheme="minorEastAsia"/>
              <w:smallCaps w:val="0"/>
              <w:noProof/>
              <w:sz w:val="22"/>
              <w:szCs w:val="22"/>
              <w:lang w:eastAsia="en-GB"/>
            </w:rPr>
          </w:pPr>
          <w:hyperlink w:anchor="_Toc406529127" w:history="1">
            <w:r w:rsidR="0052187F" w:rsidRPr="00305F76">
              <w:rPr>
                <w:rStyle w:val="Hyperlink"/>
                <w:noProof/>
              </w:rPr>
              <w:t>Session 2: Overcoming the Yanukovych Legacy: The Struggle for Reforms in Ukraine</w:t>
            </w:r>
            <w:r w:rsidR="0052187F">
              <w:rPr>
                <w:noProof/>
                <w:webHidden/>
              </w:rPr>
              <w:tab/>
            </w:r>
            <w:r w:rsidR="0052187F">
              <w:rPr>
                <w:noProof/>
                <w:webHidden/>
              </w:rPr>
              <w:fldChar w:fldCharType="begin"/>
            </w:r>
            <w:r w:rsidR="0052187F">
              <w:rPr>
                <w:noProof/>
                <w:webHidden/>
              </w:rPr>
              <w:instrText xml:space="preserve"> PAGEREF _Toc406529127 \h </w:instrText>
            </w:r>
            <w:r w:rsidR="0052187F">
              <w:rPr>
                <w:noProof/>
                <w:webHidden/>
              </w:rPr>
            </w:r>
            <w:r w:rsidR="0052187F">
              <w:rPr>
                <w:noProof/>
                <w:webHidden/>
              </w:rPr>
              <w:fldChar w:fldCharType="separate"/>
            </w:r>
            <w:r w:rsidR="0052187F">
              <w:rPr>
                <w:noProof/>
                <w:webHidden/>
              </w:rPr>
              <w:t>3</w:t>
            </w:r>
            <w:r w:rsidR="0052187F">
              <w:rPr>
                <w:noProof/>
                <w:webHidden/>
              </w:rPr>
              <w:fldChar w:fldCharType="end"/>
            </w:r>
          </w:hyperlink>
        </w:p>
        <w:p w14:paraId="21704C9B" w14:textId="77777777" w:rsidR="0052187F" w:rsidRDefault="000C176D">
          <w:pPr>
            <w:pStyle w:val="TOC2"/>
            <w:tabs>
              <w:tab w:val="right" w:pos="9016"/>
            </w:tabs>
            <w:rPr>
              <w:rFonts w:eastAsiaTheme="minorEastAsia"/>
              <w:smallCaps w:val="0"/>
              <w:noProof/>
              <w:sz w:val="22"/>
              <w:szCs w:val="22"/>
              <w:lang w:eastAsia="en-GB"/>
            </w:rPr>
          </w:pPr>
          <w:hyperlink w:anchor="_Toc406529128" w:history="1">
            <w:r w:rsidR="0052187F" w:rsidRPr="00305F76">
              <w:rPr>
                <w:rStyle w:val="Hyperlink"/>
                <w:noProof/>
              </w:rPr>
              <w:t>Session 3: Tackling Corruption in “Transitional” and Closed Societies: Institutional Gaps</w:t>
            </w:r>
            <w:r w:rsidR="0052187F">
              <w:rPr>
                <w:noProof/>
                <w:webHidden/>
              </w:rPr>
              <w:tab/>
            </w:r>
            <w:r w:rsidR="0052187F">
              <w:rPr>
                <w:noProof/>
                <w:webHidden/>
              </w:rPr>
              <w:fldChar w:fldCharType="begin"/>
            </w:r>
            <w:r w:rsidR="0052187F">
              <w:rPr>
                <w:noProof/>
                <w:webHidden/>
              </w:rPr>
              <w:instrText xml:space="preserve"> PAGEREF _Toc406529128 \h </w:instrText>
            </w:r>
            <w:r w:rsidR="0052187F">
              <w:rPr>
                <w:noProof/>
                <w:webHidden/>
              </w:rPr>
            </w:r>
            <w:r w:rsidR="0052187F">
              <w:rPr>
                <w:noProof/>
                <w:webHidden/>
              </w:rPr>
              <w:fldChar w:fldCharType="separate"/>
            </w:r>
            <w:r w:rsidR="0052187F">
              <w:rPr>
                <w:noProof/>
                <w:webHidden/>
              </w:rPr>
              <w:t>4</w:t>
            </w:r>
            <w:r w:rsidR="0052187F">
              <w:rPr>
                <w:noProof/>
                <w:webHidden/>
              </w:rPr>
              <w:fldChar w:fldCharType="end"/>
            </w:r>
          </w:hyperlink>
        </w:p>
        <w:p w14:paraId="6C378E6D" w14:textId="77777777" w:rsidR="0052187F" w:rsidRDefault="000C176D">
          <w:pPr>
            <w:pStyle w:val="TOC2"/>
            <w:tabs>
              <w:tab w:val="right" w:pos="9016"/>
            </w:tabs>
            <w:rPr>
              <w:rFonts w:eastAsiaTheme="minorEastAsia"/>
              <w:smallCaps w:val="0"/>
              <w:noProof/>
              <w:sz w:val="22"/>
              <w:szCs w:val="22"/>
              <w:lang w:eastAsia="en-GB"/>
            </w:rPr>
          </w:pPr>
          <w:hyperlink w:anchor="_Toc406529129" w:history="1">
            <w:r w:rsidR="0052187F" w:rsidRPr="00305F76">
              <w:rPr>
                <w:rStyle w:val="Hyperlink"/>
                <w:noProof/>
              </w:rPr>
              <w:t>Session 4: Corruption Intermingled with Human Rights Abuses</w:t>
            </w:r>
            <w:r w:rsidR="0052187F">
              <w:rPr>
                <w:noProof/>
                <w:webHidden/>
              </w:rPr>
              <w:tab/>
            </w:r>
            <w:r w:rsidR="0052187F">
              <w:rPr>
                <w:noProof/>
                <w:webHidden/>
              </w:rPr>
              <w:fldChar w:fldCharType="begin"/>
            </w:r>
            <w:r w:rsidR="0052187F">
              <w:rPr>
                <w:noProof/>
                <w:webHidden/>
              </w:rPr>
              <w:instrText xml:space="preserve"> PAGEREF _Toc406529129 \h </w:instrText>
            </w:r>
            <w:r w:rsidR="0052187F">
              <w:rPr>
                <w:noProof/>
                <w:webHidden/>
              </w:rPr>
            </w:r>
            <w:r w:rsidR="0052187F">
              <w:rPr>
                <w:noProof/>
                <w:webHidden/>
              </w:rPr>
              <w:fldChar w:fldCharType="separate"/>
            </w:r>
            <w:r w:rsidR="0052187F">
              <w:rPr>
                <w:noProof/>
                <w:webHidden/>
              </w:rPr>
              <w:t>4</w:t>
            </w:r>
            <w:r w:rsidR="0052187F">
              <w:rPr>
                <w:noProof/>
                <w:webHidden/>
              </w:rPr>
              <w:fldChar w:fldCharType="end"/>
            </w:r>
          </w:hyperlink>
        </w:p>
        <w:p w14:paraId="2A5FEDAD" w14:textId="77777777" w:rsidR="0052187F" w:rsidRDefault="000C176D">
          <w:pPr>
            <w:pStyle w:val="TOC2"/>
            <w:tabs>
              <w:tab w:val="right" w:pos="9016"/>
            </w:tabs>
            <w:rPr>
              <w:rFonts w:eastAsiaTheme="minorEastAsia"/>
              <w:smallCaps w:val="0"/>
              <w:noProof/>
              <w:sz w:val="22"/>
              <w:szCs w:val="22"/>
              <w:lang w:eastAsia="en-GB"/>
            </w:rPr>
          </w:pPr>
          <w:hyperlink w:anchor="_Toc406529130" w:history="1">
            <w:r w:rsidR="0052187F" w:rsidRPr="00305F76">
              <w:rPr>
                <w:rStyle w:val="Hyperlink"/>
                <w:noProof/>
              </w:rPr>
              <w:t>Session 5: Cross-National Money Laundering Schemes Investigated</w:t>
            </w:r>
            <w:r w:rsidR="0052187F">
              <w:rPr>
                <w:noProof/>
                <w:webHidden/>
              </w:rPr>
              <w:tab/>
            </w:r>
            <w:r w:rsidR="0052187F">
              <w:rPr>
                <w:noProof/>
                <w:webHidden/>
              </w:rPr>
              <w:fldChar w:fldCharType="begin"/>
            </w:r>
            <w:r w:rsidR="0052187F">
              <w:rPr>
                <w:noProof/>
                <w:webHidden/>
              </w:rPr>
              <w:instrText xml:space="preserve"> PAGEREF _Toc406529130 \h </w:instrText>
            </w:r>
            <w:r w:rsidR="0052187F">
              <w:rPr>
                <w:noProof/>
                <w:webHidden/>
              </w:rPr>
            </w:r>
            <w:r w:rsidR="0052187F">
              <w:rPr>
                <w:noProof/>
                <w:webHidden/>
              </w:rPr>
              <w:fldChar w:fldCharType="separate"/>
            </w:r>
            <w:r w:rsidR="0052187F">
              <w:rPr>
                <w:noProof/>
                <w:webHidden/>
              </w:rPr>
              <w:t>5</w:t>
            </w:r>
            <w:r w:rsidR="0052187F">
              <w:rPr>
                <w:noProof/>
                <w:webHidden/>
              </w:rPr>
              <w:fldChar w:fldCharType="end"/>
            </w:r>
          </w:hyperlink>
        </w:p>
        <w:p w14:paraId="3D2DC5E9" w14:textId="77777777" w:rsidR="0052187F" w:rsidRDefault="000C176D">
          <w:pPr>
            <w:pStyle w:val="TOC2"/>
            <w:tabs>
              <w:tab w:val="right" w:pos="9016"/>
            </w:tabs>
            <w:rPr>
              <w:rFonts w:eastAsiaTheme="minorEastAsia"/>
              <w:smallCaps w:val="0"/>
              <w:noProof/>
              <w:sz w:val="22"/>
              <w:szCs w:val="22"/>
              <w:lang w:eastAsia="en-GB"/>
            </w:rPr>
          </w:pPr>
          <w:hyperlink w:anchor="_Toc406529131" w:history="1">
            <w:r w:rsidR="0052187F" w:rsidRPr="00305F76">
              <w:rPr>
                <w:rStyle w:val="Hyperlink"/>
                <w:noProof/>
              </w:rPr>
              <w:t>Session 6: Aspiring to Justice for Eurasia:  International Legal Mechanisms Explored</w:t>
            </w:r>
            <w:r w:rsidR="0052187F">
              <w:rPr>
                <w:noProof/>
                <w:webHidden/>
              </w:rPr>
              <w:tab/>
            </w:r>
            <w:r w:rsidR="0052187F">
              <w:rPr>
                <w:noProof/>
                <w:webHidden/>
              </w:rPr>
              <w:fldChar w:fldCharType="begin"/>
            </w:r>
            <w:r w:rsidR="0052187F">
              <w:rPr>
                <w:noProof/>
                <w:webHidden/>
              </w:rPr>
              <w:instrText xml:space="preserve"> PAGEREF _Toc406529131 \h </w:instrText>
            </w:r>
            <w:r w:rsidR="0052187F">
              <w:rPr>
                <w:noProof/>
                <w:webHidden/>
              </w:rPr>
            </w:r>
            <w:r w:rsidR="0052187F">
              <w:rPr>
                <w:noProof/>
                <w:webHidden/>
              </w:rPr>
              <w:fldChar w:fldCharType="separate"/>
            </w:r>
            <w:r w:rsidR="0052187F">
              <w:rPr>
                <w:noProof/>
                <w:webHidden/>
              </w:rPr>
              <w:t>6</w:t>
            </w:r>
            <w:r w:rsidR="0052187F">
              <w:rPr>
                <w:noProof/>
                <w:webHidden/>
              </w:rPr>
              <w:fldChar w:fldCharType="end"/>
            </w:r>
          </w:hyperlink>
        </w:p>
        <w:p w14:paraId="200E611A" w14:textId="77777777" w:rsidR="0052187F" w:rsidRDefault="000C176D">
          <w:pPr>
            <w:pStyle w:val="TOC2"/>
            <w:tabs>
              <w:tab w:val="right" w:pos="9016"/>
            </w:tabs>
            <w:rPr>
              <w:rFonts w:eastAsiaTheme="minorEastAsia"/>
              <w:smallCaps w:val="0"/>
              <w:noProof/>
              <w:sz w:val="22"/>
              <w:szCs w:val="22"/>
              <w:lang w:eastAsia="en-GB"/>
            </w:rPr>
          </w:pPr>
          <w:hyperlink w:anchor="_Toc406529132" w:history="1">
            <w:r w:rsidR="0052187F" w:rsidRPr="00305F76">
              <w:rPr>
                <w:rStyle w:val="Hyperlink"/>
                <w:noProof/>
              </w:rPr>
              <w:t>Brown Bag session:  Implications for International Stakeholders – European Perspective</w:t>
            </w:r>
            <w:r w:rsidR="0052187F">
              <w:rPr>
                <w:noProof/>
                <w:webHidden/>
              </w:rPr>
              <w:tab/>
            </w:r>
            <w:r w:rsidR="0052187F">
              <w:rPr>
                <w:noProof/>
                <w:webHidden/>
              </w:rPr>
              <w:fldChar w:fldCharType="begin"/>
            </w:r>
            <w:r w:rsidR="0052187F">
              <w:rPr>
                <w:noProof/>
                <w:webHidden/>
              </w:rPr>
              <w:instrText xml:space="preserve"> PAGEREF _Toc406529132 \h </w:instrText>
            </w:r>
            <w:r w:rsidR="0052187F">
              <w:rPr>
                <w:noProof/>
                <w:webHidden/>
              </w:rPr>
            </w:r>
            <w:r w:rsidR="0052187F">
              <w:rPr>
                <w:noProof/>
                <w:webHidden/>
              </w:rPr>
              <w:fldChar w:fldCharType="separate"/>
            </w:r>
            <w:r w:rsidR="0052187F">
              <w:rPr>
                <w:noProof/>
                <w:webHidden/>
              </w:rPr>
              <w:t>6</w:t>
            </w:r>
            <w:r w:rsidR="0052187F">
              <w:rPr>
                <w:noProof/>
                <w:webHidden/>
              </w:rPr>
              <w:fldChar w:fldCharType="end"/>
            </w:r>
          </w:hyperlink>
        </w:p>
        <w:p w14:paraId="4C7ABB22" w14:textId="28CAD62B" w:rsidR="00CB14A1" w:rsidRDefault="00CB14A1">
          <w:r>
            <w:rPr>
              <w:b/>
              <w:bCs/>
              <w:noProof/>
            </w:rPr>
            <w:fldChar w:fldCharType="end"/>
          </w:r>
        </w:p>
      </w:sdtContent>
    </w:sdt>
    <w:p w14:paraId="72E05E5F" w14:textId="24916650" w:rsidR="00581C10" w:rsidRDefault="00581C10" w:rsidP="005E5A9A">
      <w:pPr>
        <w:pStyle w:val="Heading1"/>
      </w:pPr>
      <w:bookmarkStart w:id="0" w:name="_Toc406529123"/>
      <w:bookmarkStart w:id="1" w:name="_GoBack"/>
      <w:bookmarkEnd w:id="1"/>
      <w:r>
        <w:t>Introduction</w:t>
      </w:r>
      <w:bookmarkEnd w:id="0"/>
      <w:r>
        <w:t xml:space="preserve"> </w:t>
      </w:r>
    </w:p>
    <w:p w14:paraId="4BFE5F60" w14:textId="470602E9" w:rsidR="00F4084F" w:rsidRPr="00041CAF" w:rsidRDefault="00041CAF" w:rsidP="00F4084F">
      <w:pPr>
        <w:tabs>
          <w:tab w:val="left" w:pos="0"/>
        </w:tabs>
        <w:spacing w:after="0" w:line="240" w:lineRule="auto"/>
        <w:rPr>
          <w:rFonts w:asciiTheme="majorHAnsi" w:hAnsiTheme="majorHAnsi"/>
        </w:rPr>
      </w:pPr>
      <w:r w:rsidRPr="00041CAF">
        <w:rPr>
          <w:rFonts w:asciiTheme="majorHAnsi" w:hAnsiTheme="majorHAnsi"/>
        </w:rPr>
        <w:t>The Centre for Civil and Political Rights</w:t>
      </w:r>
      <w:r>
        <w:rPr>
          <w:rFonts w:asciiTheme="majorHAnsi" w:hAnsiTheme="majorHAnsi"/>
        </w:rPr>
        <w:t>, an EP grantee,</w:t>
      </w:r>
      <w:r w:rsidRPr="00041CAF">
        <w:rPr>
          <w:rFonts w:asciiTheme="majorHAnsi" w:hAnsiTheme="majorHAnsi"/>
        </w:rPr>
        <w:t xml:space="preserve"> host</w:t>
      </w:r>
      <w:r>
        <w:rPr>
          <w:rFonts w:asciiTheme="majorHAnsi" w:hAnsiTheme="majorHAnsi"/>
        </w:rPr>
        <w:t>ed</w:t>
      </w:r>
      <w:r w:rsidRPr="00041CAF">
        <w:rPr>
          <w:rFonts w:asciiTheme="majorHAnsi" w:hAnsiTheme="majorHAnsi"/>
        </w:rPr>
        <w:t xml:space="preserve"> a two-day discussion on how curbing corruption may reduce the scale of human rights violations and vice versa</w:t>
      </w:r>
      <w:r>
        <w:rPr>
          <w:rFonts w:asciiTheme="majorHAnsi" w:hAnsiTheme="majorHAnsi"/>
        </w:rPr>
        <w:t xml:space="preserve">, </w:t>
      </w:r>
      <w:r w:rsidR="00373F46">
        <w:rPr>
          <w:rFonts w:asciiTheme="majorHAnsi" w:hAnsiTheme="majorHAnsi"/>
        </w:rPr>
        <w:t xml:space="preserve">by </w:t>
      </w:r>
      <w:r>
        <w:rPr>
          <w:rFonts w:asciiTheme="majorHAnsi" w:hAnsiTheme="majorHAnsi"/>
        </w:rPr>
        <w:t>examining</w:t>
      </w:r>
      <w:r w:rsidR="00373F46">
        <w:rPr>
          <w:rFonts w:asciiTheme="majorHAnsi" w:hAnsiTheme="majorHAnsi"/>
        </w:rPr>
        <w:t xml:space="preserve"> the</w:t>
      </w:r>
      <w:r>
        <w:rPr>
          <w:rFonts w:asciiTheme="majorHAnsi" w:hAnsiTheme="majorHAnsi"/>
        </w:rPr>
        <w:t xml:space="preserve"> </w:t>
      </w:r>
      <w:r w:rsidRPr="00041CAF">
        <w:rPr>
          <w:rFonts w:asciiTheme="majorHAnsi" w:hAnsiTheme="majorHAnsi"/>
        </w:rPr>
        <w:t xml:space="preserve">state of affairs in the </w:t>
      </w:r>
      <w:r w:rsidR="00DD6E1B">
        <w:rPr>
          <w:rFonts w:asciiTheme="majorHAnsi" w:hAnsiTheme="majorHAnsi"/>
        </w:rPr>
        <w:t xml:space="preserve">region of </w:t>
      </w:r>
      <w:r w:rsidRPr="00041CAF">
        <w:rPr>
          <w:rFonts w:asciiTheme="majorHAnsi" w:hAnsiTheme="majorHAnsi"/>
        </w:rPr>
        <w:t xml:space="preserve">Eurasia. </w:t>
      </w:r>
      <w:r w:rsidR="00F4084F">
        <w:rPr>
          <w:rFonts w:asciiTheme="majorHAnsi" w:hAnsiTheme="majorHAnsi"/>
        </w:rPr>
        <w:t xml:space="preserve"> </w:t>
      </w:r>
      <w:r w:rsidR="00F4084F" w:rsidRPr="00041CAF">
        <w:rPr>
          <w:rFonts w:asciiTheme="majorHAnsi" w:hAnsiTheme="majorHAnsi"/>
        </w:rPr>
        <w:t xml:space="preserve">The importance of linking </w:t>
      </w:r>
      <w:r w:rsidR="00373F46">
        <w:rPr>
          <w:rFonts w:asciiTheme="majorHAnsi" w:hAnsiTheme="majorHAnsi"/>
        </w:rPr>
        <w:t xml:space="preserve">these </w:t>
      </w:r>
      <w:r w:rsidR="00F4084F" w:rsidRPr="00041CAF">
        <w:rPr>
          <w:rFonts w:asciiTheme="majorHAnsi" w:hAnsiTheme="majorHAnsi"/>
        </w:rPr>
        <w:t xml:space="preserve">two issues-- human rights </w:t>
      </w:r>
      <w:r w:rsidR="00F4084F">
        <w:rPr>
          <w:rFonts w:asciiTheme="majorHAnsi" w:hAnsiTheme="majorHAnsi"/>
        </w:rPr>
        <w:t xml:space="preserve">abuses </w:t>
      </w:r>
      <w:r w:rsidR="00F4084F" w:rsidRPr="00041CAF">
        <w:rPr>
          <w:rFonts w:asciiTheme="majorHAnsi" w:hAnsiTheme="majorHAnsi"/>
        </w:rPr>
        <w:t>and corruption-- has been highlighted by the UN Human Rights Council: “In recent years, a number of international documents signed under the auspices of both the United Nations and regional organizations have acknowledged the negative effects of corruption on the protection of human rights and on development.” The Council stressed two aspects of this connection: 1) “that States should promote supportive and enabling environments for the prevention of human rights violations, inter alia, by fighting corruption (resolution 18/13)”; and 2) “An engaged civil society and media that value and demand accountability and transparency are vital in addressing corruption” (</w:t>
      </w:r>
      <w:hyperlink r:id="rId7" w:history="1">
        <w:r w:rsidR="00CB14A1" w:rsidRPr="00AE3688">
          <w:rPr>
            <w:rStyle w:val="Hyperlink"/>
            <w:rFonts w:asciiTheme="majorHAnsi" w:hAnsiTheme="majorHAnsi"/>
          </w:rPr>
          <w:t>http://www.ohchr.org/EN/Issues/Development/GoodGovernance/Pages/AntiCorruption.aspx</w:t>
        </w:r>
      </w:hyperlink>
      <w:r w:rsidR="00F4084F" w:rsidRPr="00041CAF">
        <w:rPr>
          <w:rFonts w:asciiTheme="majorHAnsi" w:hAnsiTheme="majorHAnsi"/>
        </w:rPr>
        <w:t>).</w:t>
      </w:r>
      <w:r w:rsidR="00CB14A1">
        <w:rPr>
          <w:rFonts w:asciiTheme="majorHAnsi" w:hAnsiTheme="majorHAnsi"/>
        </w:rPr>
        <w:t xml:space="preserve"> </w:t>
      </w:r>
      <w:r w:rsidR="00F4084F" w:rsidRPr="00041CAF">
        <w:rPr>
          <w:rFonts w:asciiTheme="majorHAnsi" w:hAnsiTheme="majorHAnsi"/>
        </w:rPr>
        <w:t xml:space="preserve"> </w:t>
      </w:r>
    </w:p>
    <w:p w14:paraId="789DBFC9" w14:textId="77777777" w:rsidR="00F4084F" w:rsidRDefault="00F4084F" w:rsidP="00F4084F">
      <w:pPr>
        <w:tabs>
          <w:tab w:val="left" w:pos="0"/>
        </w:tabs>
        <w:spacing w:after="0" w:line="240" w:lineRule="auto"/>
        <w:rPr>
          <w:rFonts w:asciiTheme="majorHAnsi" w:hAnsiTheme="majorHAnsi"/>
        </w:rPr>
      </w:pPr>
    </w:p>
    <w:p w14:paraId="7CCCE422" w14:textId="4694AC42" w:rsidR="00041CAF" w:rsidRDefault="00041CAF" w:rsidP="00F4084F">
      <w:pPr>
        <w:tabs>
          <w:tab w:val="left" w:pos="0"/>
        </w:tabs>
        <w:spacing w:after="0" w:line="240" w:lineRule="auto"/>
        <w:rPr>
          <w:rFonts w:asciiTheme="majorHAnsi" w:hAnsiTheme="majorHAnsi"/>
        </w:rPr>
      </w:pPr>
      <w:r w:rsidRPr="00041CAF">
        <w:rPr>
          <w:rFonts w:asciiTheme="majorHAnsi" w:hAnsiTheme="majorHAnsi"/>
        </w:rPr>
        <w:t>Th</w:t>
      </w:r>
      <w:r w:rsidR="00F4084F">
        <w:rPr>
          <w:rFonts w:asciiTheme="majorHAnsi" w:hAnsiTheme="majorHAnsi"/>
        </w:rPr>
        <w:t>e</w:t>
      </w:r>
      <w:r w:rsidRPr="00041CAF">
        <w:rPr>
          <w:rFonts w:asciiTheme="majorHAnsi" w:hAnsiTheme="majorHAnsi"/>
        </w:rPr>
        <w:t xml:space="preserve"> conference </w:t>
      </w:r>
      <w:r>
        <w:rPr>
          <w:rFonts w:asciiTheme="majorHAnsi" w:hAnsiTheme="majorHAnsi"/>
        </w:rPr>
        <w:t xml:space="preserve">was attended </w:t>
      </w:r>
      <w:r w:rsidRPr="00041CAF">
        <w:rPr>
          <w:rFonts w:asciiTheme="majorHAnsi" w:hAnsiTheme="majorHAnsi"/>
        </w:rPr>
        <w:t>by</w:t>
      </w:r>
      <w:r>
        <w:rPr>
          <w:rFonts w:asciiTheme="majorHAnsi" w:hAnsiTheme="majorHAnsi"/>
        </w:rPr>
        <w:t xml:space="preserve"> 39 </w:t>
      </w:r>
      <w:r w:rsidRPr="00041CAF">
        <w:rPr>
          <w:rFonts w:asciiTheme="majorHAnsi" w:hAnsiTheme="majorHAnsi"/>
        </w:rPr>
        <w:t>experts, investigative journalists</w:t>
      </w:r>
      <w:r w:rsidR="00DD6E1B">
        <w:rPr>
          <w:rFonts w:asciiTheme="majorHAnsi" w:hAnsiTheme="majorHAnsi"/>
        </w:rPr>
        <w:t>,</w:t>
      </w:r>
      <w:r w:rsidR="00373F46">
        <w:rPr>
          <w:rFonts w:asciiTheme="majorHAnsi" w:hAnsiTheme="majorHAnsi"/>
        </w:rPr>
        <w:t xml:space="preserve"> and</w:t>
      </w:r>
      <w:r w:rsidRPr="00041CAF">
        <w:rPr>
          <w:rFonts w:asciiTheme="majorHAnsi" w:hAnsiTheme="majorHAnsi"/>
        </w:rPr>
        <w:t xml:space="preserve"> civil society activists from around the world</w:t>
      </w:r>
      <w:r w:rsidR="009B43F9">
        <w:rPr>
          <w:rFonts w:asciiTheme="majorHAnsi" w:hAnsiTheme="majorHAnsi"/>
        </w:rPr>
        <w:t xml:space="preserve">, including three </w:t>
      </w:r>
      <w:r w:rsidR="00DD6E1B">
        <w:rPr>
          <w:rFonts w:asciiTheme="majorHAnsi" w:hAnsiTheme="majorHAnsi"/>
        </w:rPr>
        <w:t xml:space="preserve">officials </w:t>
      </w:r>
      <w:r w:rsidR="009B43F9">
        <w:rPr>
          <w:rFonts w:asciiTheme="majorHAnsi" w:hAnsiTheme="majorHAnsi"/>
        </w:rPr>
        <w:t xml:space="preserve">representing the Swiss </w:t>
      </w:r>
      <w:r w:rsidR="00610AE1">
        <w:rPr>
          <w:rFonts w:asciiTheme="majorHAnsi" w:hAnsiTheme="majorHAnsi"/>
        </w:rPr>
        <w:t xml:space="preserve">federal </w:t>
      </w:r>
      <w:r w:rsidR="009B43F9">
        <w:rPr>
          <w:rFonts w:asciiTheme="majorHAnsi" w:hAnsiTheme="majorHAnsi"/>
        </w:rPr>
        <w:t>government</w:t>
      </w:r>
      <w:r w:rsidR="00610AE1">
        <w:rPr>
          <w:rFonts w:asciiTheme="majorHAnsi" w:hAnsiTheme="majorHAnsi"/>
        </w:rPr>
        <w:t xml:space="preserve"> and representatives of two </w:t>
      </w:r>
      <w:r w:rsidR="009B43F9">
        <w:rPr>
          <w:rFonts w:asciiTheme="majorHAnsi" w:hAnsiTheme="majorHAnsi"/>
        </w:rPr>
        <w:t xml:space="preserve">Swiss NGOs. </w:t>
      </w:r>
      <w:r>
        <w:rPr>
          <w:rFonts w:asciiTheme="majorHAnsi" w:hAnsiTheme="majorHAnsi"/>
        </w:rPr>
        <w:t xml:space="preserve"> </w:t>
      </w:r>
      <w:r w:rsidR="00F4084F">
        <w:rPr>
          <w:rFonts w:asciiTheme="majorHAnsi" w:hAnsiTheme="majorHAnsi"/>
        </w:rPr>
        <w:t xml:space="preserve">It </w:t>
      </w:r>
      <w:r>
        <w:rPr>
          <w:rFonts w:asciiTheme="majorHAnsi" w:hAnsiTheme="majorHAnsi"/>
        </w:rPr>
        <w:t xml:space="preserve">was expected that </w:t>
      </w:r>
      <w:r w:rsidRPr="00041CAF">
        <w:rPr>
          <w:rFonts w:asciiTheme="majorHAnsi" w:hAnsiTheme="majorHAnsi"/>
        </w:rPr>
        <w:t xml:space="preserve">the findings of this conference </w:t>
      </w:r>
      <w:r w:rsidR="00373F46">
        <w:rPr>
          <w:rFonts w:asciiTheme="majorHAnsi" w:hAnsiTheme="majorHAnsi"/>
        </w:rPr>
        <w:t>would</w:t>
      </w:r>
      <w:r w:rsidR="00373F46" w:rsidRPr="00041CAF">
        <w:rPr>
          <w:rFonts w:asciiTheme="majorHAnsi" w:hAnsiTheme="majorHAnsi"/>
        </w:rPr>
        <w:t xml:space="preserve"> </w:t>
      </w:r>
      <w:r w:rsidRPr="00041CAF">
        <w:rPr>
          <w:rFonts w:asciiTheme="majorHAnsi" w:hAnsiTheme="majorHAnsi"/>
        </w:rPr>
        <w:t xml:space="preserve">aid the </w:t>
      </w:r>
      <w:r w:rsidR="00D300B8">
        <w:rPr>
          <w:rFonts w:asciiTheme="majorHAnsi" w:hAnsiTheme="majorHAnsi"/>
        </w:rPr>
        <w:t>NGO</w:t>
      </w:r>
      <w:r w:rsidR="00373F46">
        <w:rPr>
          <w:rFonts w:asciiTheme="majorHAnsi" w:hAnsiTheme="majorHAnsi"/>
        </w:rPr>
        <w:t>s’</w:t>
      </w:r>
      <w:r w:rsidR="00D300B8">
        <w:rPr>
          <w:rFonts w:asciiTheme="majorHAnsi" w:hAnsiTheme="majorHAnsi"/>
        </w:rPr>
        <w:t xml:space="preserve"> </w:t>
      </w:r>
      <w:r w:rsidRPr="00041CAF">
        <w:rPr>
          <w:rFonts w:asciiTheme="majorHAnsi" w:hAnsiTheme="majorHAnsi"/>
        </w:rPr>
        <w:t>contributions to the upcoming ICCPR review of Uzbekistan (July 2015), ensuring that the impact of corruption on human rights is thoroughly taken into consideration.</w:t>
      </w:r>
      <w:r w:rsidR="00F4084F">
        <w:rPr>
          <w:rFonts w:asciiTheme="majorHAnsi" w:hAnsiTheme="majorHAnsi"/>
        </w:rPr>
        <w:t xml:space="preserve"> </w:t>
      </w:r>
      <w:r w:rsidR="00373F46">
        <w:rPr>
          <w:rFonts w:asciiTheme="majorHAnsi" w:hAnsiTheme="majorHAnsi"/>
        </w:rPr>
        <w:t>T</w:t>
      </w:r>
      <w:r w:rsidR="00F4084F">
        <w:rPr>
          <w:rFonts w:asciiTheme="majorHAnsi" w:hAnsiTheme="majorHAnsi"/>
        </w:rPr>
        <w:t xml:space="preserve">he purpose of this conference was also to </w:t>
      </w:r>
      <w:r w:rsidR="00F4084F" w:rsidRPr="00041CAF">
        <w:rPr>
          <w:rFonts w:asciiTheme="majorHAnsi" w:hAnsiTheme="majorHAnsi"/>
        </w:rPr>
        <w:t>contribute to the agenda of assets recovery</w:t>
      </w:r>
      <w:r w:rsidR="00373F46">
        <w:rPr>
          <w:rFonts w:asciiTheme="majorHAnsi" w:hAnsiTheme="majorHAnsi"/>
        </w:rPr>
        <w:t>,</w:t>
      </w:r>
      <w:r w:rsidR="00F4084F" w:rsidRPr="00041CAF">
        <w:rPr>
          <w:rFonts w:asciiTheme="majorHAnsi" w:hAnsiTheme="majorHAnsi"/>
        </w:rPr>
        <w:t xml:space="preserve"> in light of the ongoing investigation in Switzerland and Sweden into the alleged involvement of </w:t>
      </w:r>
      <w:r w:rsidR="006D6301">
        <w:rPr>
          <w:rFonts w:asciiTheme="majorHAnsi" w:hAnsiTheme="majorHAnsi"/>
        </w:rPr>
        <w:t>members of the presidential family in Uzbekistan in corruption and money laundering through Swiss banks</w:t>
      </w:r>
      <w:r w:rsidR="00F4084F" w:rsidRPr="00041CAF">
        <w:rPr>
          <w:rFonts w:asciiTheme="majorHAnsi" w:hAnsiTheme="majorHAnsi"/>
        </w:rPr>
        <w:t xml:space="preserve">. OSF’s intervention into these affairs is necessary because grand corruption and elite-driven money laundering has </w:t>
      </w:r>
      <w:r w:rsidR="007B0761">
        <w:rPr>
          <w:rFonts w:asciiTheme="majorHAnsi" w:hAnsiTheme="majorHAnsi"/>
        </w:rPr>
        <w:t xml:space="preserve">a </w:t>
      </w:r>
      <w:r w:rsidR="00F4084F" w:rsidRPr="00041CAF">
        <w:rPr>
          <w:rFonts w:asciiTheme="majorHAnsi" w:hAnsiTheme="majorHAnsi"/>
        </w:rPr>
        <w:t xml:space="preserve">serious negative impact on the rights and interests of </w:t>
      </w:r>
      <w:r w:rsidR="00F4084F">
        <w:rPr>
          <w:rFonts w:asciiTheme="majorHAnsi" w:hAnsiTheme="majorHAnsi"/>
        </w:rPr>
        <w:t xml:space="preserve">ordinary citizens in Uzbekistan and elsewhere in the region of Eurasia. </w:t>
      </w:r>
    </w:p>
    <w:p w14:paraId="3C42F2CC" w14:textId="77777777" w:rsidR="00041CAF" w:rsidRDefault="00041CAF" w:rsidP="00F4084F">
      <w:pPr>
        <w:tabs>
          <w:tab w:val="left" w:pos="0"/>
        </w:tabs>
        <w:spacing w:after="0" w:line="240" w:lineRule="auto"/>
        <w:rPr>
          <w:rFonts w:asciiTheme="majorHAnsi" w:hAnsiTheme="majorHAnsi"/>
        </w:rPr>
      </w:pPr>
    </w:p>
    <w:p w14:paraId="64A22AE2" w14:textId="0BAB1D09" w:rsidR="000C176D" w:rsidRDefault="000C176D" w:rsidP="00F4084F">
      <w:pPr>
        <w:tabs>
          <w:tab w:val="left" w:pos="0"/>
        </w:tabs>
        <w:spacing w:after="0" w:line="240" w:lineRule="auto"/>
        <w:rPr>
          <w:rFonts w:asciiTheme="majorHAnsi" w:hAnsiTheme="majorHAnsi"/>
        </w:rPr>
      </w:pPr>
      <w:r>
        <w:rPr>
          <w:rFonts w:asciiTheme="majorHAnsi" w:hAnsiTheme="majorHAnsi"/>
        </w:rPr>
        <w:t xml:space="preserve">The agenda, this report and some power point presentations are posted here: </w:t>
      </w:r>
      <w:hyperlink r:id="rId8" w:history="1">
        <w:r w:rsidRPr="00720719">
          <w:rPr>
            <w:rStyle w:val="Hyperlink"/>
            <w:rFonts w:asciiTheme="majorHAnsi" w:hAnsiTheme="majorHAnsi"/>
          </w:rPr>
          <w:t>https://karl.soros.org/communities/eurasia-anti-corruption/files/bern-conference-novermber-26-27/</w:t>
        </w:r>
      </w:hyperlink>
      <w:r>
        <w:rPr>
          <w:rFonts w:asciiTheme="majorHAnsi" w:hAnsiTheme="majorHAnsi"/>
        </w:rPr>
        <w:t xml:space="preserve"> </w:t>
      </w:r>
    </w:p>
    <w:p w14:paraId="269F7466" w14:textId="10A04E98" w:rsidR="00581C10" w:rsidRDefault="00E71F0A" w:rsidP="00CB14A1">
      <w:pPr>
        <w:pStyle w:val="Heading1"/>
        <w:rPr>
          <w:rFonts w:asciiTheme="majorHAnsi" w:hAnsiTheme="majorHAnsi"/>
        </w:rPr>
      </w:pPr>
      <w:bookmarkStart w:id="2" w:name="_Toc406529124"/>
      <w:r w:rsidRPr="00CB14A1">
        <w:lastRenderedPageBreak/>
        <w:t>Key takeaways</w:t>
      </w:r>
      <w:bookmarkEnd w:id="2"/>
      <w:r>
        <w:rPr>
          <w:rFonts w:asciiTheme="majorHAnsi" w:hAnsiTheme="majorHAnsi"/>
        </w:rPr>
        <w:t xml:space="preserve"> </w:t>
      </w:r>
    </w:p>
    <w:p w14:paraId="5D688949" w14:textId="3AB93722" w:rsidR="005E5A9A" w:rsidRPr="005E5A9A" w:rsidRDefault="005E5A9A" w:rsidP="00F4084F">
      <w:pPr>
        <w:tabs>
          <w:tab w:val="left" w:pos="0"/>
        </w:tabs>
        <w:spacing w:after="0" w:line="240" w:lineRule="auto"/>
        <w:rPr>
          <w:rFonts w:asciiTheme="majorHAnsi" w:hAnsiTheme="majorHAnsi"/>
          <w:i/>
        </w:rPr>
      </w:pPr>
      <w:r w:rsidRPr="005E5A9A">
        <w:rPr>
          <w:rFonts w:asciiTheme="majorHAnsi" w:hAnsiTheme="majorHAnsi"/>
          <w:i/>
        </w:rPr>
        <w:t>(By Alisher Ilkhamov)</w:t>
      </w:r>
    </w:p>
    <w:p w14:paraId="6E84D3A3" w14:textId="77777777" w:rsidR="005E5A9A" w:rsidRDefault="005E5A9A" w:rsidP="00F4084F">
      <w:pPr>
        <w:tabs>
          <w:tab w:val="left" w:pos="0"/>
        </w:tabs>
        <w:spacing w:after="0" w:line="240" w:lineRule="auto"/>
        <w:rPr>
          <w:rFonts w:asciiTheme="majorHAnsi" w:hAnsiTheme="majorHAnsi"/>
        </w:rPr>
      </w:pPr>
    </w:p>
    <w:p w14:paraId="56C1F581" w14:textId="63028932" w:rsidR="00E71F0A" w:rsidRDefault="00581A43" w:rsidP="00F4084F">
      <w:pPr>
        <w:tabs>
          <w:tab w:val="left" w:pos="0"/>
        </w:tabs>
        <w:spacing w:after="0" w:line="240" w:lineRule="auto"/>
        <w:rPr>
          <w:rFonts w:asciiTheme="majorHAnsi" w:hAnsiTheme="majorHAnsi"/>
        </w:rPr>
      </w:pPr>
      <w:r>
        <w:rPr>
          <w:rFonts w:asciiTheme="majorHAnsi" w:hAnsiTheme="majorHAnsi"/>
        </w:rPr>
        <w:t>My takeaways concern ma</w:t>
      </w:r>
      <w:r w:rsidR="005E58EE">
        <w:rPr>
          <w:rFonts w:asciiTheme="majorHAnsi" w:hAnsiTheme="majorHAnsi"/>
        </w:rPr>
        <w:t>i</w:t>
      </w:r>
      <w:r>
        <w:rPr>
          <w:rFonts w:asciiTheme="majorHAnsi" w:hAnsiTheme="majorHAnsi"/>
        </w:rPr>
        <w:t xml:space="preserve">nly </w:t>
      </w:r>
      <w:r w:rsidR="00CD0120">
        <w:rPr>
          <w:rFonts w:asciiTheme="majorHAnsi" w:hAnsiTheme="majorHAnsi"/>
        </w:rPr>
        <w:t xml:space="preserve">conference </w:t>
      </w:r>
      <w:r w:rsidR="00662430">
        <w:rPr>
          <w:rFonts w:asciiTheme="majorHAnsi" w:hAnsiTheme="majorHAnsi"/>
        </w:rPr>
        <w:t xml:space="preserve">outcomes </w:t>
      </w:r>
      <w:r w:rsidR="005E58EE">
        <w:rPr>
          <w:rFonts w:asciiTheme="majorHAnsi" w:hAnsiTheme="majorHAnsi"/>
        </w:rPr>
        <w:t xml:space="preserve">related to </w:t>
      </w:r>
      <w:r>
        <w:rPr>
          <w:rFonts w:asciiTheme="majorHAnsi" w:hAnsiTheme="majorHAnsi"/>
        </w:rPr>
        <w:t>the agenda of assets recovery</w:t>
      </w:r>
      <w:r w:rsidR="00373F46">
        <w:rPr>
          <w:rFonts w:asciiTheme="majorHAnsi" w:hAnsiTheme="majorHAnsi"/>
        </w:rPr>
        <w:t>,</w:t>
      </w:r>
      <w:r w:rsidR="005E58EE">
        <w:rPr>
          <w:rFonts w:asciiTheme="majorHAnsi" w:hAnsiTheme="majorHAnsi"/>
        </w:rPr>
        <w:t xml:space="preserve"> </w:t>
      </w:r>
      <w:r w:rsidR="00CD0120">
        <w:rPr>
          <w:rFonts w:asciiTheme="majorHAnsi" w:hAnsiTheme="majorHAnsi"/>
        </w:rPr>
        <w:t xml:space="preserve">which was </w:t>
      </w:r>
      <w:r w:rsidR="005E58EE">
        <w:rPr>
          <w:rFonts w:asciiTheme="majorHAnsi" w:hAnsiTheme="majorHAnsi"/>
        </w:rPr>
        <w:t>adopted by our program in late 2013</w:t>
      </w:r>
      <w:r w:rsidR="00F73E92">
        <w:rPr>
          <w:rFonts w:asciiTheme="majorHAnsi" w:hAnsiTheme="majorHAnsi"/>
        </w:rPr>
        <w:t xml:space="preserve"> as part of its strategy of addressing grand corruption in the region of Eurasia</w:t>
      </w:r>
      <w:r>
        <w:rPr>
          <w:rFonts w:asciiTheme="majorHAnsi" w:hAnsiTheme="majorHAnsi"/>
        </w:rPr>
        <w:t>. From this point of view, t</w:t>
      </w:r>
      <w:r w:rsidR="00E71F0A">
        <w:rPr>
          <w:rFonts w:asciiTheme="majorHAnsi" w:hAnsiTheme="majorHAnsi"/>
        </w:rPr>
        <w:t xml:space="preserve">he conference has succeeded in putting </w:t>
      </w:r>
      <w:r w:rsidR="00CD0120">
        <w:rPr>
          <w:rFonts w:asciiTheme="majorHAnsi" w:hAnsiTheme="majorHAnsi"/>
        </w:rPr>
        <w:t xml:space="preserve">direct and indirect </w:t>
      </w:r>
      <w:r w:rsidR="00E71F0A">
        <w:rPr>
          <w:rFonts w:asciiTheme="majorHAnsi" w:hAnsiTheme="majorHAnsi"/>
        </w:rPr>
        <w:t xml:space="preserve">pressure </w:t>
      </w:r>
      <w:r w:rsidR="003B17BB">
        <w:rPr>
          <w:rFonts w:asciiTheme="majorHAnsi" w:hAnsiTheme="majorHAnsi"/>
        </w:rPr>
        <w:t>up</w:t>
      </w:r>
      <w:r w:rsidR="00E71F0A">
        <w:rPr>
          <w:rFonts w:asciiTheme="majorHAnsi" w:hAnsiTheme="majorHAnsi"/>
        </w:rPr>
        <w:t>on the Swiss authorities</w:t>
      </w:r>
      <w:r>
        <w:rPr>
          <w:rFonts w:asciiTheme="majorHAnsi" w:hAnsiTheme="majorHAnsi"/>
        </w:rPr>
        <w:t xml:space="preserve">. Such pressure was needed because </w:t>
      </w:r>
      <w:r w:rsidR="00E96825">
        <w:rPr>
          <w:rFonts w:asciiTheme="majorHAnsi" w:hAnsiTheme="majorHAnsi"/>
        </w:rPr>
        <w:t xml:space="preserve">the </w:t>
      </w:r>
      <w:r w:rsidR="00662430">
        <w:rPr>
          <w:rFonts w:asciiTheme="majorHAnsi" w:hAnsiTheme="majorHAnsi"/>
        </w:rPr>
        <w:t>Swiss authorities</w:t>
      </w:r>
      <w:r>
        <w:rPr>
          <w:rFonts w:asciiTheme="majorHAnsi" w:hAnsiTheme="majorHAnsi"/>
        </w:rPr>
        <w:t xml:space="preserve"> appear not to</w:t>
      </w:r>
      <w:r w:rsidR="0038552D">
        <w:rPr>
          <w:rFonts w:asciiTheme="majorHAnsi" w:hAnsiTheme="majorHAnsi"/>
        </w:rPr>
        <w:t xml:space="preserve"> </w:t>
      </w:r>
      <w:r w:rsidR="00E71F0A">
        <w:rPr>
          <w:rFonts w:asciiTheme="majorHAnsi" w:hAnsiTheme="majorHAnsi"/>
        </w:rPr>
        <w:t xml:space="preserve">demonstrate </w:t>
      </w:r>
      <w:r w:rsidR="0038552D">
        <w:rPr>
          <w:rFonts w:asciiTheme="majorHAnsi" w:hAnsiTheme="majorHAnsi"/>
        </w:rPr>
        <w:t>enough</w:t>
      </w:r>
      <w:r>
        <w:rPr>
          <w:rFonts w:asciiTheme="majorHAnsi" w:hAnsiTheme="majorHAnsi"/>
        </w:rPr>
        <w:t xml:space="preserve"> </w:t>
      </w:r>
      <w:r w:rsidR="00E71F0A">
        <w:rPr>
          <w:rFonts w:asciiTheme="majorHAnsi" w:hAnsiTheme="majorHAnsi"/>
        </w:rPr>
        <w:t xml:space="preserve">political will to bring </w:t>
      </w:r>
      <w:r w:rsidR="003B17BB">
        <w:rPr>
          <w:rFonts w:asciiTheme="majorHAnsi" w:hAnsiTheme="majorHAnsi"/>
        </w:rPr>
        <w:t xml:space="preserve">to </w:t>
      </w:r>
      <w:r w:rsidR="00373F46">
        <w:rPr>
          <w:rFonts w:asciiTheme="majorHAnsi" w:hAnsiTheme="majorHAnsi"/>
        </w:rPr>
        <w:t xml:space="preserve">an </w:t>
      </w:r>
      <w:r w:rsidR="003B17BB">
        <w:rPr>
          <w:rFonts w:asciiTheme="majorHAnsi" w:hAnsiTheme="majorHAnsi"/>
        </w:rPr>
        <w:t xml:space="preserve">end </w:t>
      </w:r>
      <w:r w:rsidR="00E71F0A">
        <w:rPr>
          <w:rFonts w:asciiTheme="majorHAnsi" w:hAnsiTheme="majorHAnsi"/>
        </w:rPr>
        <w:t xml:space="preserve">the investigation into </w:t>
      </w:r>
      <w:proofErr w:type="spellStart"/>
      <w:r w:rsidR="0038552D">
        <w:rPr>
          <w:rFonts w:asciiTheme="majorHAnsi" w:hAnsiTheme="majorHAnsi"/>
        </w:rPr>
        <w:t>Gulnara’s</w:t>
      </w:r>
      <w:proofErr w:type="spellEnd"/>
      <w:r w:rsidR="0038552D">
        <w:rPr>
          <w:rFonts w:asciiTheme="majorHAnsi" w:hAnsiTheme="majorHAnsi"/>
        </w:rPr>
        <w:t xml:space="preserve"> ill-gotten assets</w:t>
      </w:r>
      <w:r>
        <w:rPr>
          <w:rFonts w:asciiTheme="majorHAnsi" w:hAnsiTheme="majorHAnsi"/>
        </w:rPr>
        <w:t xml:space="preserve"> frozen in </w:t>
      </w:r>
      <w:r w:rsidR="00662430">
        <w:rPr>
          <w:rFonts w:asciiTheme="majorHAnsi" w:hAnsiTheme="majorHAnsi"/>
        </w:rPr>
        <w:t>Switzerland</w:t>
      </w:r>
      <w:r w:rsidR="0038552D">
        <w:rPr>
          <w:rFonts w:asciiTheme="majorHAnsi" w:hAnsiTheme="majorHAnsi"/>
        </w:rPr>
        <w:t xml:space="preserve">.  It was revealed that </w:t>
      </w:r>
      <w:r w:rsidR="00E96825">
        <w:rPr>
          <w:rFonts w:asciiTheme="majorHAnsi" w:hAnsiTheme="majorHAnsi"/>
        </w:rPr>
        <w:t xml:space="preserve">upon the complaint lodged by the lawyers representing </w:t>
      </w:r>
      <w:proofErr w:type="spellStart"/>
      <w:r w:rsidR="00E96825">
        <w:rPr>
          <w:rFonts w:asciiTheme="majorHAnsi" w:hAnsiTheme="majorHAnsi"/>
        </w:rPr>
        <w:t>Gulnara</w:t>
      </w:r>
      <w:proofErr w:type="spellEnd"/>
      <w:r w:rsidR="00E96825">
        <w:rPr>
          <w:rFonts w:asciiTheme="majorHAnsi" w:hAnsiTheme="majorHAnsi"/>
        </w:rPr>
        <w:t xml:space="preserve"> </w:t>
      </w:r>
      <w:proofErr w:type="spellStart"/>
      <w:r w:rsidR="00E96825">
        <w:rPr>
          <w:rFonts w:asciiTheme="majorHAnsi" w:hAnsiTheme="majorHAnsi"/>
        </w:rPr>
        <w:t>Karimova</w:t>
      </w:r>
      <w:proofErr w:type="spellEnd"/>
      <w:r w:rsidR="00373F46">
        <w:rPr>
          <w:rFonts w:asciiTheme="majorHAnsi" w:hAnsiTheme="majorHAnsi"/>
        </w:rPr>
        <w:t>,</w:t>
      </w:r>
      <w:r w:rsidR="00E96825">
        <w:rPr>
          <w:rFonts w:asciiTheme="majorHAnsi" w:hAnsiTheme="majorHAnsi"/>
        </w:rPr>
        <w:t xml:space="preserve"> </w:t>
      </w:r>
      <w:r w:rsidR="0038552D">
        <w:rPr>
          <w:rFonts w:asciiTheme="majorHAnsi" w:hAnsiTheme="majorHAnsi"/>
        </w:rPr>
        <w:t xml:space="preserve">the </w:t>
      </w:r>
      <w:r w:rsidR="00EE58B5" w:rsidRPr="00EE58B5">
        <w:rPr>
          <w:rFonts w:asciiTheme="majorHAnsi" w:hAnsiTheme="majorHAnsi"/>
        </w:rPr>
        <w:t xml:space="preserve">Federal Court in </w:t>
      </w:r>
      <w:proofErr w:type="spellStart"/>
      <w:r w:rsidR="00EE58B5" w:rsidRPr="00EE58B5">
        <w:rPr>
          <w:rFonts w:asciiTheme="majorHAnsi" w:hAnsiTheme="majorHAnsi"/>
        </w:rPr>
        <w:t>Lugano</w:t>
      </w:r>
      <w:proofErr w:type="spellEnd"/>
      <w:r w:rsidR="00EE58B5" w:rsidRPr="00EE58B5">
        <w:rPr>
          <w:rFonts w:asciiTheme="majorHAnsi" w:hAnsiTheme="majorHAnsi"/>
        </w:rPr>
        <w:t xml:space="preserve"> </w:t>
      </w:r>
      <w:r w:rsidR="00EE58B5">
        <w:rPr>
          <w:rFonts w:asciiTheme="majorHAnsi" w:hAnsiTheme="majorHAnsi"/>
        </w:rPr>
        <w:t xml:space="preserve">has ruled </w:t>
      </w:r>
      <w:r w:rsidR="00EE58B5" w:rsidRPr="00EE58B5">
        <w:rPr>
          <w:rFonts w:asciiTheme="majorHAnsi" w:hAnsiTheme="majorHAnsi"/>
        </w:rPr>
        <w:t xml:space="preserve">that the documents seized in </w:t>
      </w:r>
      <w:proofErr w:type="spellStart"/>
      <w:r w:rsidR="00EE58B5" w:rsidRPr="00EE58B5">
        <w:rPr>
          <w:rFonts w:asciiTheme="majorHAnsi" w:hAnsiTheme="majorHAnsi"/>
        </w:rPr>
        <w:t>Gulnara’s</w:t>
      </w:r>
      <w:proofErr w:type="spellEnd"/>
      <w:r w:rsidR="00EE58B5" w:rsidRPr="00EE58B5">
        <w:rPr>
          <w:rFonts w:asciiTheme="majorHAnsi" w:hAnsiTheme="majorHAnsi"/>
        </w:rPr>
        <w:t xml:space="preserve"> villa and her deposit boxes </w:t>
      </w:r>
      <w:r w:rsidR="00EE58B5">
        <w:rPr>
          <w:rFonts w:asciiTheme="majorHAnsi" w:hAnsiTheme="majorHAnsi"/>
        </w:rPr>
        <w:t xml:space="preserve">at </w:t>
      </w:r>
      <w:r w:rsidR="00EE58B5" w:rsidRPr="00EE58B5">
        <w:rPr>
          <w:rFonts w:asciiTheme="majorHAnsi" w:hAnsiTheme="majorHAnsi"/>
        </w:rPr>
        <w:t xml:space="preserve">Lombard </w:t>
      </w:r>
      <w:proofErr w:type="spellStart"/>
      <w:r w:rsidR="00EE58B5" w:rsidRPr="00EE58B5">
        <w:rPr>
          <w:rFonts w:asciiTheme="majorHAnsi" w:hAnsiTheme="majorHAnsi"/>
        </w:rPr>
        <w:t>Odier</w:t>
      </w:r>
      <w:proofErr w:type="spellEnd"/>
      <w:r w:rsidR="00EE58B5" w:rsidRPr="00EE58B5">
        <w:rPr>
          <w:rFonts w:asciiTheme="majorHAnsi" w:hAnsiTheme="majorHAnsi"/>
        </w:rPr>
        <w:t>, a Swiss private bank,</w:t>
      </w:r>
      <w:r w:rsidR="00EE58B5">
        <w:rPr>
          <w:rFonts w:asciiTheme="majorHAnsi" w:hAnsiTheme="majorHAnsi"/>
        </w:rPr>
        <w:t xml:space="preserve"> </w:t>
      </w:r>
      <w:r w:rsidR="00EE58B5" w:rsidRPr="00EE58B5">
        <w:rPr>
          <w:rFonts w:asciiTheme="majorHAnsi" w:hAnsiTheme="majorHAnsi"/>
        </w:rPr>
        <w:t xml:space="preserve">are not admissible </w:t>
      </w:r>
      <w:r w:rsidR="00373F46">
        <w:rPr>
          <w:rFonts w:asciiTheme="majorHAnsi" w:hAnsiTheme="majorHAnsi"/>
        </w:rPr>
        <w:t xml:space="preserve">as </w:t>
      </w:r>
      <w:r>
        <w:rPr>
          <w:rFonts w:asciiTheme="majorHAnsi" w:hAnsiTheme="majorHAnsi"/>
        </w:rPr>
        <w:t xml:space="preserve">evidence </w:t>
      </w:r>
      <w:r w:rsidR="00EE58B5" w:rsidRPr="00EE58B5">
        <w:rPr>
          <w:rFonts w:asciiTheme="majorHAnsi" w:hAnsiTheme="majorHAnsi"/>
        </w:rPr>
        <w:t xml:space="preserve">for the </w:t>
      </w:r>
      <w:r>
        <w:rPr>
          <w:rFonts w:asciiTheme="majorHAnsi" w:hAnsiTheme="majorHAnsi"/>
        </w:rPr>
        <w:t xml:space="preserve">on-going </w:t>
      </w:r>
      <w:r w:rsidR="00EE58B5" w:rsidRPr="00EE58B5">
        <w:rPr>
          <w:rFonts w:asciiTheme="majorHAnsi" w:hAnsiTheme="majorHAnsi"/>
        </w:rPr>
        <w:t>investigation. Th</w:t>
      </w:r>
      <w:r>
        <w:rPr>
          <w:rFonts w:asciiTheme="majorHAnsi" w:hAnsiTheme="majorHAnsi"/>
        </w:rPr>
        <w:t xml:space="preserve">e court </w:t>
      </w:r>
      <w:r w:rsidR="00EE58B5">
        <w:rPr>
          <w:rFonts w:asciiTheme="majorHAnsi" w:hAnsiTheme="majorHAnsi"/>
        </w:rPr>
        <w:t xml:space="preserve">decision </w:t>
      </w:r>
      <w:r w:rsidR="00EE58B5" w:rsidRPr="00EE58B5">
        <w:rPr>
          <w:rFonts w:asciiTheme="majorHAnsi" w:hAnsiTheme="majorHAnsi"/>
        </w:rPr>
        <w:t>was justified by the</w:t>
      </w:r>
      <w:r w:rsidR="00662430">
        <w:rPr>
          <w:rFonts w:asciiTheme="majorHAnsi" w:hAnsiTheme="majorHAnsi"/>
        </w:rPr>
        <w:t xml:space="preserve"> </w:t>
      </w:r>
      <w:r w:rsidR="00662430" w:rsidRPr="00EE58B5">
        <w:rPr>
          <w:rFonts w:asciiTheme="majorHAnsi" w:hAnsiTheme="majorHAnsi"/>
        </w:rPr>
        <w:t>diplomatic immunity</w:t>
      </w:r>
      <w:r w:rsidR="00EE58B5" w:rsidRPr="00EE58B5">
        <w:rPr>
          <w:rFonts w:asciiTheme="majorHAnsi" w:hAnsiTheme="majorHAnsi"/>
        </w:rPr>
        <w:t xml:space="preserve"> she had at the time when these documents were seized. </w:t>
      </w:r>
      <w:r w:rsidR="00EE58B5">
        <w:rPr>
          <w:rFonts w:asciiTheme="majorHAnsi" w:hAnsiTheme="majorHAnsi"/>
        </w:rPr>
        <w:t xml:space="preserve"> Due to this </w:t>
      </w:r>
      <w:r w:rsidR="00662430">
        <w:rPr>
          <w:rFonts w:asciiTheme="majorHAnsi" w:hAnsiTheme="majorHAnsi"/>
        </w:rPr>
        <w:t xml:space="preserve">withdrawal of important evidence from the </w:t>
      </w:r>
      <w:r w:rsidR="00E96825">
        <w:rPr>
          <w:rFonts w:asciiTheme="majorHAnsi" w:hAnsiTheme="majorHAnsi"/>
        </w:rPr>
        <w:t>case</w:t>
      </w:r>
      <w:r w:rsidR="00EE58B5">
        <w:rPr>
          <w:rFonts w:asciiTheme="majorHAnsi" w:hAnsiTheme="majorHAnsi"/>
        </w:rPr>
        <w:t>, the investigation</w:t>
      </w:r>
      <w:r w:rsidR="00373F46">
        <w:rPr>
          <w:rFonts w:asciiTheme="majorHAnsi" w:hAnsiTheme="majorHAnsi"/>
        </w:rPr>
        <w:t>s</w:t>
      </w:r>
      <w:r w:rsidR="00EE58B5">
        <w:rPr>
          <w:rFonts w:asciiTheme="majorHAnsi" w:hAnsiTheme="majorHAnsi"/>
        </w:rPr>
        <w:t xml:space="preserve"> both in Switzerland and Sweden have come to a standstill. </w:t>
      </w:r>
      <w:r w:rsidR="00E96825">
        <w:rPr>
          <w:rFonts w:asciiTheme="majorHAnsi" w:hAnsiTheme="majorHAnsi"/>
        </w:rPr>
        <w:t>I think i</w:t>
      </w:r>
      <w:r w:rsidR="00EE58B5">
        <w:rPr>
          <w:rFonts w:asciiTheme="majorHAnsi" w:hAnsiTheme="majorHAnsi"/>
        </w:rPr>
        <w:t>f the Swiss authorities had a political will they would do their best to overrule that court decision.</w:t>
      </w:r>
      <w:r w:rsidR="00EE58B5" w:rsidRPr="00EE58B5">
        <w:rPr>
          <w:rFonts w:asciiTheme="majorHAnsi" w:hAnsiTheme="majorHAnsi"/>
        </w:rPr>
        <w:t xml:space="preserve">  </w:t>
      </w:r>
      <w:r w:rsidR="009B43F9">
        <w:rPr>
          <w:rFonts w:asciiTheme="majorHAnsi" w:hAnsiTheme="majorHAnsi"/>
        </w:rPr>
        <w:t xml:space="preserve">The Sweden prosecutor office is, in turn, complaining that the Swiss judicial authorities are not responding to their request for mutual assistance and </w:t>
      </w:r>
      <w:r w:rsidR="00662430">
        <w:rPr>
          <w:rFonts w:asciiTheme="majorHAnsi" w:hAnsiTheme="majorHAnsi"/>
        </w:rPr>
        <w:t xml:space="preserve">not </w:t>
      </w:r>
      <w:r w:rsidR="009B43F9">
        <w:rPr>
          <w:rFonts w:asciiTheme="majorHAnsi" w:hAnsiTheme="majorHAnsi"/>
        </w:rPr>
        <w:t xml:space="preserve">sharing investigation materials. </w:t>
      </w:r>
    </w:p>
    <w:p w14:paraId="661D49F4" w14:textId="77777777" w:rsidR="009B43F9" w:rsidRDefault="009B43F9" w:rsidP="00F4084F">
      <w:pPr>
        <w:tabs>
          <w:tab w:val="left" w:pos="0"/>
        </w:tabs>
        <w:spacing w:after="0" w:line="240" w:lineRule="auto"/>
        <w:rPr>
          <w:rFonts w:asciiTheme="majorHAnsi" w:hAnsiTheme="majorHAnsi"/>
        </w:rPr>
      </w:pPr>
    </w:p>
    <w:p w14:paraId="0D48D385" w14:textId="3226D09F" w:rsidR="009C1924" w:rsidRDefault="009B43F9" w:rsidP="00F4084F">
      <w:pPr>
        <w:tabs>
          <w:tab w:val="left" w:pos="0"/>
        </w:tabs>
        <w:spacing w:after="0" w:line="240" w:lineRule="auto"/>
        <w:rPr>
          <w:rFonts w:asciiTheme="majorHAnsi" w:hAnsiTheme="majorHAnsi"/>
        </w:rPr>
      </w:pPr>
      <w:r>
        <w:rPr>
          <w:rFonts w:asciiTheme="majorHAnsi" w:hAnsiTheme="majorHAnsi"/>
        </w:rPr>
        <w:t xml:space="preserve">During the conference, </w:t>
      </w:r>
      <w:proofErr w:type="spellStart"/>
      <w:r>
        <w:rPr>
          <w:rFonts w:asciiTheme="majorHAnsi" w:hAnsiTheme="majorHAnsi"/>
        </w:rPr>
        <w:t>Nadejda</w:t>
      </w:r>
      <w:proofErr w:type="spellEnd"/>
      <w:r>
        <w:rPr>
          <w:rFonts w:asciiTheme="majorHAnsi" w:hAnsiTheme="majorHAnsi"/>
        </w:rPr>
        <w:t xml:space="preserve"> </w:t>
      </w:r>
      <w:proofErr w:type="spellStart"/>
      <w:r>
        <w:rPr>
          <w:rFonts w:asciiTheme="majorHAnsi" w:hAnsiTheme="majorHAnsi"/>
        </w:rPr>
        <w:t>Atayeva</w:t>
      </w:r>
      <w:proofErr w:type="spellEnd"/>
      <w:r>
        <w:rPr>
          <w:rFonts w:asciiTheme="majorHAnsi" w:hAnsiTheme="majorHAnsi"/>
        </w:rPr>
        <w:t xml:space="preserve">, an Uzbek human rights defender, read </w:t>
      </w:r>
      <w:r w:rsidR="00373F46">
        <w:rPr>
          <w:rFonts w:asciiTheme="majorHAnsi" w:hAnsiTheme="majorHAnsi"/>
        </w:rPr>
        <w:t xml:space="preserve">out </w:t>
      </w:r>
      <w:r>
        <w:rPr>
          <w:rFonts w:asciiTheme="majorHAnsi" w:hAnsiTheme="majorHAnsi"/>
        </w:rPr>
        <w:t xml:space="preserve">the letter on behalf of Uzbek civil society </w:t>
      </w:r>
      <w:r w:rsidR="009C1924">
        <w:rPr>
          <w:rFonts w:asciiTheme="majorHAnsi" w:hAnsiTheme="majorHAnsi"/>
        </w:rPr>
        <w:t xml:space="preserve">activists </w:t>
      </w:r>
      <w:r w:rsidR="00E96825">
        <w:rPr>
          <w:rFonts w:asciiTheme="majorHAnsi" w:hAnsiTheme="majorHAnsi"/>
        </w:rPr>
        <w:t xml:space="preserve">addressed </w:t>
      </w:r>
      <w:r w:rsidR="008D5270">
        <w:rPr>
          <w:rFonts w:asciiTheme="majorHAnsi" w:hAnsiTheme="majorHAnsi"/>
        </w:rPr>
        <w:t>to the Swiss authorities</w:t>
      </w:r>
      <w:r w:rsidR="00373F46">
        <w:rPr>
          <w:rFonts w:asciiTheme="majorHAnsi" w:hAnsiTheme="majorHAnsi"/>
        </w:rPr>
        <w:t xml:space="preserve">, </w:t>
      </w:r>
      <w:r w:rsidR="008D5270">
        <w:rPr>
          <w:rFonts w:asciiTheme="majorHAnsi" w:hAnsiTheme="majorHAnsi"/>
        </w:rPr>
        <w:t xml:space="preserve">calling for not </w:t>
      </w:r>
      <w:r w:rsidR="009C1924">
        <w:rPr>
          <w:rFonts w:asciiTheme="majorHAnsi" w:hAnsiTheme="majorHAnsi"/>
        </w:rPr>
        <w:t xml:space="preserve">letting </w:t>
      </w:r>
      <w:r w:rsidR="008D5270">
        <w:rPr>
          <w:rFonts w:asciiTheme="majorHAnsi" w:hAnsiTheme="majorHAnsi"/>
        </w:rPr>
        <w:t xml:space="preserve">the frozen assets to be repatriated to the government of Uzbekistan. The activists claim that the government of Uzbekistan has done nothing so far to reform the </w:t>
      </w:r>
      <w:r w:rsidR="009C1924">
        <w:rPr>
          <w:rFonts w:asciiTheme="majorHAnsi" w:hAnsiTheme="majorHAnsi"/>
        </w:rPr>
        <w:t xml:space="preserve">system </w:t>
      </w:r>
      <w:r w:rsidR="008D5270">
        <w:rPr>
          <w:rFonts w:asciiTheme="majorHAnsi" w:hAnsiTheme="majorHAnsi"/>
        </w:rPr>
        <w:t>that make</w:t>
      </w:r>
      <w:r w:rsidR="00373F46">
        <w:rPr>
          <w:rFonts w:asciiTheme="majorHAnsi" w:hAnsiTheme="majorHAnsi"/>
        </w:rPr>
        <w:t>s</w:t>
      </w:r>
      <w:r w:rsidR="008D5270">
        <w:rPr>
          <w:rFonts w:asciiTheme="majorHAnsi" w:hAnsiTheme="majorHAnsi"/>
        </w:rPr>
        <w:t xml:space="preserve"> corruption widespread in the country</w:t>
      </w:r>
      <w:r w:rsidR="009C1924">
        <w:rPr>
          <w:rFonts w:asciiTheme="majorHAnsi" w:hAnsiTheme="majorHAnsi"/>
        </w:rPr>
        <w:t xml:space="preserve"> and money laundering </w:t>
      </w:r>
      <w:r w:rsidR="00E96825">
        <w:rPr>
          <w:rFonts w:asciiTheme="majorHAnsi" w:hAnsiTheme="majorHAnsi"/>
        </w:rPr>
        <w:t xml:space="preserve">committed </w:t>
      </w:r>
      <w:r w:rsidR="009C1924">
        <w:rPr>
          <w:rFonts w:asciiTheme="majorHAnsi" w:hAnsiTheme="majorHAnsi"/>
        </w:rPr>
        <w:t>at a large scale</w:t>
      </w:r>
      <w:r w:rsidR="008D5270">
        <w:rPr>
          <w:rFonts w:asciiTheme="majorHAnsi" w:hAnsiTheme="majorHAnsi"/>
        </w:rPr>
        <w:t xml:space="preserve">.  A number of conference speakers presented their </w:t>
      </w:r>
      <w:r w:rsidR="00E96825">
        <w:rPr>
          <w:rFonts w:asciiTheme="majorHAnsi" w:hAnsiTheme="majorHAnsi"/>
        </w:rPr>
        <w:t xml:space="preserve">analysis and </w:t>
      </w:r>
      <w:r w:rsidR="008D5270">
        <w:rPr>
          <w:rFonts w:asciiTheme="majorHAnsi" w:hAnsiTheme="majorHAnsi"/>
        </w:rPr>
        <w:t>critical view</w:t>
      </w:r>
      <w:r w:rsidR="00E96825">
        <w:rPr>
          <w:rFonts w:asciiTheme="majorHAnsi" w:hAnsiTheme="majorHAnsi"/>
        </w:rPr>
        <w:t>s</w:t>
      </w:r>
      <w:r w:rsidR="008D5270">
        <w:rPr>
          <w:rFonts w:asciiTheme="majorHAnsi" w:hAnsiTheme="majorHAnsi"/>
        </w:rPr>
        <w:t xml:space="preserve"> of the system of corruption and the status of judiciary in Uzbekistan</w:t>
      </w:r>
      <w:r w:rsidR="009C1924">
        <w:rPr>
          <w:rFonts w:asciiTheme="majorHAnsi" w:hAnsiTheme="majorHAnsi"/>
        </w:rPr>
        <w:t>. The</w:t>
      </w:r>
      <w:r w:rsidR="008D5270">
        <w:rPr>
          <w:rFonts w:asciiTheme="majorHAnsi" w:hAnsiTheme="majorHAnsi"/>
        </w:rPr>
        <w:t xml:space="preserve">reby </w:t>
      </w:r>
      <w:r w:rsidR="009C1924">
        <w:rPr>
          <w:rFonts w:asciiTheme="majorHAnsi" w:hAnsiTheme="majorHAnsi"/>
        </w:rPr>
        <w:t xml:space="preserve">they </w:t>
      </w:r>
      <w:r w:rsidR="008D5270">
        <w:rPr>
          <w:rFonts w:asciiTheme="majorHAnsi" w:hAnsiTheme="majorHAnsi"/>
        </w:rPr>
        <w:t xml:space="preserve">supported the main arguments </w:t>
      </w:r>
      <w:r w:rsidR="00E96825">
        <w:rPr>
          <w:rFonts w:asciiTheme="majorHAnsi" w:hAnsiTheme="majorHAnsi"/>
        </w:rPr>
        <w:t xml:space="preserve">that were presented </w:t>
      </w:r>
      <w:r w:rsidR="008D5270">
        <w:rPr>
          <w:rFonts w:asciiTheme="majorHAnsi" w:hAnsiTheme="majorHAnsi"/>
        </w:rPr>
        <w:t xml:space="preserve">by the activists.  </w:t>
      </w:r>
      <w:r w:rsidR="009C1924">
        <w:rPr>
          <w:rFonts w:asciiTheme="majorHAnsi" w:hAnsiTheme="majorHAnsi"/>
        </w:rPr>
        <w:t>Thus, both activists’ letter and the speakers’ presentation</w:t>
      </w:r>
      <w:r w:rsidR="00E96825">
        <w:rPr>
          <w:rFonts w:asciiTheme="majorHAnsi" w:hAnsiTheme="majorHAnsi"/>
        </w:rPr>
        <w:t>s</w:t>
      </w:r>
      <w:r w:rsidR="009C1924">
        <w:rPr>
          <w:rFonts w:asciiTheme="majorHAnsi" w:hAnsiTheme="majorHAnsi"/>
        </w:rPr>
        <w:t xml:space="preserve"> </w:t>
      </w:r>
      <w:r w:rsidR="00373F46">
        <w:rPr>
          <w:rFonts w:asciiTheme="majorHAnsi" w:hAnsiTheme="majorHAnsi"/>
        </w:rPr>
        <w:t>became</w:t>
      </w:r>
      <w:r w:rsidR="009C1924">
        <w:rPr>
          <w:rFonts w:asciiTheme="majorHAnsi" w:hAnsiTheme="majorHAnsi"/>
        </w:rPr>
        <w:t xml:space="preserve"> a</w:t>
      </w:r>
      <w:r w:rsidR="00373F46">
        <w:rPr>
          <w:rFonts w:asciiTheme="majorHAnsi" w:hAnsiTheme="majorHAnsi"/>
        </w:rPr>
        <w:t xml:space="preserve"> powerful</w:t>
      </w:r>
      <w:r w:rsidR="009C1924">
        <w:rPr>
          <w:rFonts w:asciiTheme="majorHAnsi" w:hAnsiTheme="majorHAnsi"/>
        </w:rPr>
        <w:t xml:space="preserve"> source of </w:t>
      </w:r>
      <w:r w:rsidR="00373F46">
        <w:rPr>
          <w:rFonts w:asciiTheme="majorHAnsi" w:hAnsiTheme="majorHAnsi"/>
        </w:rPr>
        <w:t xml:space="preserve">evidence </w:t>
      </w:r>
      <w:r w:rsidR="009C1924">
        <w:rPr>
          <w:rFonts w:asciiTheme="majorHAnsi" w:hAnsiTheme="majorHAnsi"/>
        </w:rPr>
        <w:t>for the Swiss authorities and judiciary</w:t>
      </w:r>
      <w:r w:rsidR="00373F46">
        <w:rPr>
          <w:rFonts w:asciiTheme="majorHAnsi" w:hAnsiTheme="majorHAnsi"/>
        </w:rPr>
        <w:t>.</w:t>
      </w:r>
      <w:r w:rsidR="009C1924">
        <w:rPr>
          <w:rFonts w:asciiTheme="majorHAnsi" w:hAnsiTheme="majorHAnsi"/>
        </w:rPr>
        <w:t xml:space="preserve"> </w:t>
      </w:r>
    </w:p>
    <w:p w14:paraId="6F83E706" w14:textId="77777777" w:rsidR="009C1924" w:rsidRDefault="009C1924" w:rsidP="00F4084F">
      <w:pPr>
        <w:tabs>
          <w:tab w:val="left" w:pos="0"/>
        </w:tabs>
        <w:spacing w:after="0" w:line="240" w:lineRule="auto"/>
        <w:rPr>
          <w:rFonts w:asciiTheme="majorHAnsi" w:hAnsiTheme="majorHAnsi"/>
        </w:rPr>
      </w:pPr>
    </w:p>
    <w:p w14:paraId="146EF3F1" w14:textId="25693B93" w:rsidR="008D5270" w:rsidRDefault="008D5270" w:rsidP="00F4084F">
      <w:pPr>
        <w:tabs>
          <w:tab w:val="left" w:pos="0"/>
        </w:tabs>
        <w:spacing w:after="0" w:line="240" w:lineRule="auto"/>
        <w:rPr>
          <w:rFonts w:asciiTheme="majorHAnsi" w:hAnsiTheme="majorHAnsi"/>
        </w:rPr>
      </w:pPr>
      <w:r>
        <w:rPr>
          <w:rFonts w:asciiTheme="majorHAnsi" w:hAnsiTheme="majorHAnsi"/>
        </w:rPr>
        <w:t>The</w:t>
      </w:r>
      <w:r w:rsidR="009C1924">
        <w:rPr>
          <w:rFonts w:asciiTheme="majorHAnsi" w:hAnsiTheme="majorHAnsi"/>
        </w:rPr>
        <w:t xml:space="preserve"> </w:t>
      </w:r>
      <w:r w:rsidR="00E609A4">
        <w:rPr>
          <w:rFonts w:asciiTheme="majorHAnsi" w:hAnsiTheme="majorHAnsi"/>
        </w:rPr>
        <w:t xml:space="preserve">Uzbek </w:t>
      </w:r>
      <w:r w:rsidR="009C1924">
        <w:rPr>
          <w:rFonts w:asciiTheme="majorHAnsi" w:hAnsiTheme="majorHAnsi"/>
        </w:rPr>
        <w:t xml:space="preserve">activists </w:t>
      </w:r>
      <w:r>
        <w:rPr>
          <w:rFonts w:asciiTheme="majorHAnsi" w:hAnsiTheme="majorHAnsi"/>
        </w:rPr>
        <w:t xml:space="preserve">have already received </w:t>
      </w:r>
      <w:r w:rsidR="00E609A4">
        <w:rPr>
          <w:rFonts w:asciiTheme="majorHAnsi" w:hAnsiTheme="majorHAnsi"/>
        </w:rPr>
        <w:t xml:space="preserve">an </w:t>
      </w:r>
      <w:r>
        <w:rPr>
          <w:rFonts w:asciiTheme="majorHAnsi" w:hAnsiTheme="majorHAnsi"/>
        </w:rPr>
        <w:t xml:space="preserve">answer from the </w:t>
      </w:r>
      <w:r w:rsidR="006823A0">
        <w:rPr>
          <w:rFonts w:asciiTheme="majorHAnsi" w:hAnsiTheme="majorHAnsi"/>
        </w:rPr>
        <w:t xml:space="preserve">Swiss Ministry of Foreign Affairs, its Task Force dealing with assets recovery, </w:t>
      </w:r>
      <w:r>
        <w:rPr>
          <w:rFonts w:asciiTheme="majorHAnsi" w:hAnsiTheme="majorHAnsi"/>
        </w:rPr>
        <w:t xml:space="preserve">acknowledging the receipt of the letter. </w:t>
      </w:r>
      <w:r w:rsidR="00E609A4">
        <w:rPr>
          <w:rFonts w:asciiTheme="majorHAnsi" w:hAnsiTheme="majorHAnsi"/>
        </w:rPr>
        <w:t>A copy of the letter was also sent to Swiss political parties. One of them, the</w:t>
      </w:r>
      <w:r>
        <w:rPr>
          <w:rFonts w:asciiTheme="majorHAnsi" w:hAnsiTheme="majorHAnsi"/>
        </w:rPr>
        <w:t xml:space="preserve"> Social-Democratic Party</w:t>
      </w:r>
      <w:r w:rsidR="006823A0">
        <w:rPr>
          <w:rFonts w:asciiTheme="majorHAnsi" w:hAnsiTheme="majorHAnsi"/>
        </w:rPr>
        <w:t>,</w:t>
      </w:r>
      <w:r>
        <w:rPr>
          <w:rFonts w:asciiTheme="majorHAnsi" w:hAnsiTheme="majorHAnsi"/>
        </w:rPr>
        <w:t xml:space="preserve"> </w:t>
      </w:r>
      <w:r w:rsidR="001D6130">
        <w:rPr>
          <w:rFonts w:asciiTheme="majorHAnsi" w:hAnsiTheme="majorHAnsi"/>
        </w:rPr>
        <w:t>ha</w:t>
      </w:r>
      <w:r w:rsidR="00E609A4">
        <w:rPr>
          <w:rFonts w:asciiTheme="majorHAnsi" w:hAnsiTheme="majorHAnsi"/>
        </w:rPr>
        <w:t>s</w:t>
      </w:r>
      <w:r w:rsidR="001D6130">
        <w:rPr>
          <w:rFonts w:asciiTheme="majorHAnsi" w:hAnsiTheme="majorHAnsi"/>
        </w:rPr>
        <w:t xml:space="preserve"> also </w:t>
      </w:r>
      <w:r>
        <w:rPr>
          <w:rFonts w:asciiTheme="majorHAnsi" w:hAnsiTheme="majorHAnsi"/>
        </w:rPr>
        <w:t>responded</w:t>
      </w:r>
      <w:r w:rsidR="006823A0">
        <w:rPr>
          <w:rFonts w:asciiTheme="majorHAnsi" w:hAnsiTheme="majorHAnsi"/>
        </w:rPr>
        <w:t xml:space="preserve">, stating </w:t>
      </w:r>
      <w:r w:rsidR="001D6130">
        <w:rPr>
          <w:rFonts w:asciiTheme="majorHAnsi" w:hAnsiTheme="majorHAnsi"/>
        </w:rPr>
        <w:t xml:space="preserve">it </w:t>
      </w:r>
      <w:r w:rsidR="00E609A4" w:rsidRPr="001D6130">
        <w:rPr>
          <w:rFonts w:asciiTheme="majorHAnsi" w:hAnsiTheme="majorHAnsi"/>
        </w:rPr>
        <w:t xml:space="preserve">completely </w:t>
      </w:r>
      <w:r w:rsidR="001D6130" w:rsidRPr="001D6130">
        <w:rPr>
          <w:rFonts w:asciiTheme="majorHAnsi" w:hAnsiTheme="majorHAnsi"/>
        </w:rPr>
        <w:t xml:space="preserve">shares </w:t>
      </w:r>
      <w:r w:rsidR="00E609A4">
        <w:rPr>
          <w:rFonts w:asciiTheme="majorHAnsi" w:hAnsiTheme="majorHAnsi"/>
        </w:rPr>
        <w:t xml:space="preserve">activists’ </w:t>
      </w:r>
      <w:r w:rsidR="001D6130" w:rsidRPr="001D6130">
        <w:rPr>
          <w:rFonts w:asciiTheme="majorHAnsi" w:hAnsiTheme="majorHAnsi"/>
        </w:rPr>
        <w:t>concern on the question</w:t>
      </w:r>
      <w:r w:rsidR="00373F46">
        <w:rPr>
          <w:rFonts w:asciiTheme="majorHAnsi" w:hAnsiTheme="majorHAnsi"/>
        </w:rPr>
        <w:t xml:space="preserve"> of</w:t>
      </w:r>
      <w:r w:rsidR="001D6130" w:rsidRPr="001D6130">
        <w:rPr>
          <w:rFonts w:asciiTheme="majorHAnsi" w:hAnsiTheme="majorHAnsi"/>
        </w:rPr>
        <w:t xml:space="preserve"> how these fund</w:t>
      </w:r>
      <w:r w:rsidR="00373F46">
        <w:rPr>
          <w:rFonts w:asciiTheme="majorHAnsi" w:hAnsiTheme="majorHAnsi"/>
        </w:rPr>
        <w:t>s</w:t>
      </w:r>
      <w:r w:rsidR="001D6130" w:rsidRPr="001D6130">
        <w:rPr>
          <w:rFonts w:asciiTheme="majorHAnsi" w:hAnsiTheme="majorHAnsi"/>
        </w:rPr>
        <w:t xml:space="preserve"> should </w:t>
      </w:r>
      <w:r w:rsidR="00373F46">
        <w:rPr>
          <w:rFonts w:asciiTheme="majorHAnsi" w:hAnsiTheme="majorHAnsi"/>
        </w:rPr>
        <w:t xml:space="preserve">be </w:t>
      </w:r>
      <w:r w:rsidR="001D6130" w:rsidRPr="001D6130">
        <w:rPr>
          <w:rFonts w:asciiTheme="majorHAnsi" w:hAnsiTheme="majorHAnsi"/>
        </w:rPr>
        <w:t>transferred back to Uzbekistan – not via the actual Government but directly to the people of Uzbekistan via social programs which are run and supervised by reputable international development</w:t>
      </w:r>
      <w:r w:rsidR="001D6130">
        <w:rPr>
          <w:rFonts w:asciiTheme="majorHAnsi" w:hAnsiTheme="majorHAnsi"/>
        </w:rPr>
        <w:t xml:space="preserve"> agencies as </w:t>
      </w:r>
      <w:r w:rsidR="00E609A4">
        <w:rPr>
          <w:rFonts w:asciiTheme="majorHAnsi" w:hAnsiTheme="majorHAnsi"/>
        </w:rPr>
        <w:t xml:space="preserve">activists </w:t>
      </w:r>
      <w:r w:rsidR="001D6130">
        <w:rPr>
          <w:rFonts w:asciiTheme="majorHAnsi" w:hAnsiTheme="majorHAnsi"/>
        </w:rPr>
        <w:t>have proposed</w:t>
      </w:r>
      <w:r>
        <w:rPr>
          <w:rFonts w:asciiTheme="majorHAnsi" w:hAnsiTheme="majorHAnsi"/>
        </w:rPr>
        <w:t xml:space="preserve">. </w:t>
      </w:r>
    </w:p>
    <w:p w14:paraId="16ABD839" w14:textId="77777777" w:rsidR="008D5270" w:rsidRDefault="008D5270" w:rsidP="00F4084F">
      <w:pPr>
        <w:tabs>
          <w:tab w:val="left" w:pos="0"/>
        </w:tabs>
        <w:spacing w:after="0" w:line="240" w:lineRule="auto"/>
        <w:rPr>
          <w:rFonts w:asciiTheme="majorHAnsi" w:hAnsiTheme="majorHAnsi"/>
        </w:rPr>
      </w:pPr>
    </w:p>
    <w:p w14:paraId="40450DF1" w14:textId="430A9B80" w:rsidR="009B43F9" w:rsidRDefault="008D5270" w:rsidP="00F4084F">
      <w:pPr>
        <w:tabs>
          <w:tab w:val="left" w:pos="0"/>
        </w:tabs>
        <w:spacing w:after="0" w:line="240" w:lineRule="auto"/>
        <w:rPr>
          <w:rFonts w:asciiTheme="majorHAnsi" w:hAnsiTheme="majorHAnsi"/>
        </w:rPr>
      </w:pPr>
      <w:r>
        <w:rPr>
          <w:rFonts w:asciiTheme="majorHAnsi" w:hAnsiTheme="majorHAnsi"/>
        </w:rPr>
        <w:t xml:space="preserve">What is needed </w:t>
      </w:r>
      <w:r w:rsidR="006823A0">
        <w:rPr>
          <w:rFonts w:asciiTheme="majorHAnsi" w:hAnsiTheme="majorHAnsi"/>
        </w:rPr>
        <w:t xml:space="preserve">now </w:t>
      </w:r>
      <w:r w:rsidR="001D6130">
        <w:rPr>
          <w:rFonts w:asciiTheme="majorHAnsi" w:hAnsiTheme="majorHAnsi"/>
        </w:rPr>
        <w:t xml:space="preserve">is to </w:t>
      </w:r>
      <w:r w:rsidR="006823A0">
        <w:rPr>
          <w:rFonts w:asciiTheme="majorHAnsi" w:hAnsiTheme="majorHAnsi"/>
        </w:rPr>
        <w:t xml:space="preserve">keep pressing </w:t>
      </w:r>
      <w:r w:rsidR="001D6130">
        <w:rPr>
          <w:rFonts w:asciiTheme="majorHAnsi" w:hAnsiTheme="majorHAnsi"/>
        </w:rPr>
        <w:t xml:space="preserve">upon the Swiss authorities for a more active position towards the </w:t>
      </w:r>
      <w:r w:rsidR="007659AC">
        <w:rPr>
          <w:rFonts w:asciiTheme="majorHAnsi" w:hAnsiTheme="majorHAnsi"/>
        </w:rPr>
        <w:t xml:space="preserve">Uzbek </w:t>
      </w:r>
      <w:r w:rsidR="001D6130">
        <w:rPr>
          <w:rFonts w:asciiTheme="majorHAnsi" w:hAnsiTheme="majorHAnsi"/>
        </w:rPr>
        <w:t xml:space="preserve">case of money laundering. This </w:t>
      </w:r>
      <w:r w:rsidR="007659AC">
        <w:rPr>
          <w:rFonts w:asciiTheme="majorHAnsi" w:hAnsiTheme="majorHAnsi"/>
        </w:rPr>
        <w:t xml:space="preserve">should be done </w:t>
      </w:r>
      <w:r w:rsidR="001D6130">
        <w:rPr>
          <w:rFonts w:asciiTheme="majorHAnsi" w:hAnsiTheme="majorHAnsi"/>
        </w:rPr>
        <w:t>professionally</w:t>
      </w:r>
      <w:r w:rsidR="007659AC">
        <w:rPr>
          <w:rFonts w:asciiTheme="majorHAnsi" w:hAnsiTheme="majorHAnsi"/>
        </w:rPr>
        <w:t xml:space="preserve">, possibly by </w:t>
      </w:r>
      <w:r w:rsidR="001D6130">
        <w:rPr>
          <w:rFonts w:asciiTheme="majorHAnsi" w:hAnsiTheme="majorHAnsi"/>
        </w:rPr>
        <w:t xml:space="preserve">taking a legal action that, among other outcomes, would generate </w:t>
      </w:r>
      <w:r w:rsidR="00A4692C">
        <w:rPr>
          <w:rFonts w:asciiTheme="majorHAnsi" w:hAnsiTheme="majorHAnsi"/>
        </w:rPr>
        <w:t xml:space="preserve">much </w:t>
      </w:r>
      <w:r w:rsidR="001D6130">
        <w:rPr>
          <w:rFonts w:asciiTheme="majorHAnsi" w:hAnsiTheme="majorHAnsi"/>
        </w:rPr>
        <w:t>needed p</w:t>
      </w:r>
      <w:r w:rsidR="007659AC">
        <w:rPr>
          <w:rFonts w:asciiTheme="majorHAnsi" w:hAnsiTheme="majorHAnsi"/>
        </w:rPr>
        <w:t xml:space="preserve">ublicity around the fate of </w:t>
      </w:r>
      <w:proofErr w:type="spellStart"/>
      <w:r w:rsidR="007659AC">
        <w:rPr>
          <w:rFonts w:asciiTheme="majorHAnsi" w:hAnsiTheme="majorHAnsi"/>
        </w:rPr>
        <w:t>Gulnara’s</w:t>
      </w:r>
      <w:proofErr w:type="spellEnd"/>
      <w:r w:rsidR="007659AC">
        <w:rPr>
          <w:rFonts w:asciiTheme="majorHAnsi" w:hAnsiTheme="majorHAnsi"/>
        </w:rPr>
        <w:t xml:space="preserve"> </w:t>
      </w:r>
      <w:r w:rsidR="001D6130">
        <w:rPr>
          <w:rFonts w:asciiTheme="majorHAnsi" w:hAnsiTheme="majorHAnsi"/>
        </w:rPr>
        <w:t xml:space="preserve">assets. </w:t>
      </w:r>
      <w:r w:rsidR="005E5A9A">
        <w:rPr>
          <w:rFonts w:asciiTheme="majorHAnsi" w:hAnsiTheme="majorHAnsi"/>
        </w:rPr>
        <w:t>Already a</w:t>
      </w:r>
      <w:r w:rsidR="001D6130">
        <w:rPr>
          <w:rFonts w:asciiTheme="majorHAnsi" w:hAnsiTheme="majorHAnsi"/>
        </w:rPr>
        <w:t xml:space="preserve">fter the conference I had a conference call with Ken Hurwitz of OSJI, Scott Horton and James </w:t>
      </w:r>
      <w:proofErr w:type="spellStart"/>
      <w:r w:rsidR="001D6130">
        <w:rPr>
          <w:rFonts w:asciiTheme="majorHAnsi" w:hAnsiTheme="majorHAnsi"/>
        </w:rPr>
        <w:t>Maton</w:t>
      </w:r>
      <w:proofErr w:type="spellEnd"/>
      <w:r w:rsidR="006033BC">
        <w:rPr>
          <w:rFonts w:asciiTheme="majorHAnsi" w:hAnsiTheme="majorHAnsi"/>
        </w:rPr>
        <w:t>, a legal expert on assets recovery</w:t>
      </w:r>
      <w:r w:rsidR="001D6130">
        <w:rPr>
          <w:rFonts w:asciiTheme="majorHAnsi" w:hAnsiTheme="majorHAnsi"/>
        </w:rPr>
        <w:t xml:space="preserve"> from </w:t>
      </w:r>
      <w:r w:rsidR="001D6130" w:rsidRPr="006B52D5">
        <w:rPr>
          <w:rFonts w:asciiTheme="majorHAnsi" w:hAnsiTheme="majorHAnsi"/>
        </w:rPr>
        <w:t>Edwards Wildman</w:t>
      </w:r>
      <w:r w:rsidR="001D6130">
        <w:rPr>
          <w:rFonts w:asciiTheme="majorHAnsi" w:hAnsiTheme="majorHAnsi"/>
        </w:rPr>
        <w:t>, a British law firm, all of whom ha</w:t>
      </w:r>
      <w:r w:rsidR="005E5A9A">
        <w:rPr>
          <w:rFonts w:asciiTheme="majorHAnsi" w:hAnsiTheme="majorHAnsi"/>
        </w:rPr>
        <w:t>d</w:t>
      </w:r>
      <w:r w:rsidR="001D6130">
        <w:rPr>
          <w:rFonts w:asciiTheme="majorHAnsi" w:hAnsiTheme="majorHAnsi"/>
        </w:rPr>
        <w:t xml:space="preserve"> attended the conference. We have discussed options of initiating a legal action in 2015. </w:t>
      </w:r>
      <w:r w:rsidR="005E5A9A">
        <w:rPr>
          <w:rFonts w:asciiTheme="majorHAnsi" w:hAnsiTheme="majorHAnsi"/>
        </w:rPr>
        <w:t>This discussion will continue</w:t>
      </w:r>
      <w:r w:rsidR="006033BC">
        <w:rPr>
          <w:rFonts w:asciiTheme="majorHAnsi" w:hAnsiTheme="majorHAnsi"/>
        </w:rPr>
        <w:t xml:space="preserve"> further</w:t>
      </w:r>
      <w:r w:rsidR="005E5A9A">
        <w:rPr>
          <w:rFonts w:asciiTheme="majorHAnsi" w:hAnsiTheme="majorHAnsi"/>
        </w:rPr>
        <w:t xml:space="preserve">. </w:t>
      </w:r>
      <w:r w:rsidR="006033BC">
        <w:rPr>
          <w:rFonts w:asciiTheme="majorHAnsi" w:hAnsiTheme="majorHAnsi"/>
        </w:rPr>
        <w:t>For now, w</w:t>
      </w:r>
      <w:r w:rsidR="003B17BB">
        <w:rPr>
          <w:rFonts w:asciiTheme="majorHAnsi" w:hAnsiTheme="majorHAnsi"/>
        </w:rPr>
        <w:t xml:space="preserve">e </w:t>
      </w:r>
      <w:r w:rsidR="006033BC">
        <w:rPr>
          <w:rFonts w:asciiTheme="majorHAnsi" w:hAnsiTheme="majorHAnsi"/>
        </w:rPr>
        <w:t xml:space="preserve">have agreed </w:t>
      </w:r>
      <w:r w:rsidR="003B17BB">
        <w:rPr>
          <w:rFonts w:asciiTheme="majorHAnsi" w:hAnsiTheme="majorHAnsi"/>
        </w:rPr>
        <w:t>to convene for another conference call in mid-January.</w:t>
      </w:r>
    </w:p>
    <w:p w14:paraId="214F6321" w14:textId="77777777" w:rsidR="0052187F" w:rsidRDefault="0052187F" w:rsidP="00F4084F">
      <w:pPr>
        <w:tabs>
          <w:tab w:val="left" w:pos="0"/>
        </w:tabs>
        <w:spacing w:after="0" w:line="240" w:lineRule="auto"/>
        <w:rPr>
          <w:rFonts w:asciiTheme="majorHAnsi" w:hAnsiTheme="majorHAnsi"/>
        </w:rPr>
      </w:pPr>
    </w:p>
    <w:p w14:paraId="7D9AAB72" w14:textId="563ED8CA" w:rsidR="0052187F" w:rsidRDefault="0052187F" w:rsidP="00F4084F">
      <w:pPr>
        <w:tabs>
          <w:tab w:val="left" w:pos="0"/>
        </w:tabs>
        <w:spacing w:after="0" w:line="240" w:lineRule="auto"/>
        <w:rPr>
          <w:rFonts w:asciiTheme="majorHAnsi" w:hAnsiTheme="majorHAnsi"/>
        </w:rPr>
      </w:pPr>
      <w:r>
        <w:rPr>
          <w:rFonts w:asciiTheme="majorHAnsi" w:hAnsiTheme="majorHAnsi"/>
        </w:rPr>
        <w:t xml:space="preserve">Another takeaway is related to issues going beyond just one region of Eurasia. It was noted that not only </w:t>
      </w:r>
      <w:r w:rsidR="00A4692C">
        <w:rPr>
          <w:rFonts w:asciiTheme="majorHAnsi" w:hAnsiTheme="majorHAnsi"/>
        </w:rPr>
        <w:t xml:space="preserve">are </w:t>
      </w:r>
      <w:r>
        <w:rPr>
          <w:rFonts w:asciiTheme="majorHAnsi" w:hAnsiTheme="majorHAnsi"/>
        </w:rPr>
        <w:t xml:space="preserve">corrupt elites </w:t>
      </w:r>
      <w:r w:rsidR="00764D1F">
        <w:rPr>
          <w:rFonts w:asciiTheme="majorHAnsi" w:hAnsiTheme="majorHAnsi"/>
        </w:rPr>
        <w:t xml:space="preserve">alone </w:t>
      </w:r>
      <w:r>
        <w:rPr>
          <w:rFonts w:asciiTheme="majorHAnsi" w:hAnsiTheme="majorHAnsi"/>
        </w:rPr>
        <w:t xml:space="preserve">to blame, but also a huge market in the West that provides services </w:t>
      </w:r>
      <w:r w:rsidR="00764D1F">
        <w:rPr>
          <w:rFonts w:asciiTheme="majorHAnsi" w:hAnsiTheme="majorHAnsi"/>
        </w:rPr>
        <w:t xml:space="preserve">for these elites </w:t>
      </w:r>
      <w:r w:rsidR="00CC5484">
        <w:rPr>
          <w:rFonts w:asciiTheme="majorHAnsi" w:hAnsiTheme="majorHAnsi"/>
        </w:rPr>
        <w:t xml:space="preserve">to launder </w:t>
      </w:r>
      <w:r>
        <w:rPr>
          <w:rFonts w:asciiTheme="majorHAnsi" w:hAnsiTheme="majorHAnsi"/>
        </w:rPr>
        <w:t>money. In this regard, the role of “plumbers” was noted, i.e. the services provided by an army of lawyers, law firms, banks etc. We began discussing with Ken Hurwitz the idea of launching a project that can be called provisionally “Plumber Watch”</w:t>
      </w:r>
      <w:r w:rsidR="00A266F5">
        <w:rPr>
          <w:rFonts w:asciiTheme="majorHAnsi" w:hAnsiTheme="majorHAnsi"/>
        </w:rPr>
        <w:t xml:space="preserve"> to raise public awareness around this issue</w:t>
      </w:r>
      <w:r>
        <w:rPr>
          <w:rFonts w:asciiTheme="majorHAnsi" w:hAnsiTheme="majorHAnsi"/>
        </w:rPr>
        <w:t>.  Scott</w:t>
      </w:r>
      <w:r w:rsidR="00A4692C">
        <w:rPr>
          <w:rFonts w:asciiTheme="majorHAnsi" w:hAnsiTheme="majorHAnsi"/>
        </w:rPr>
        <w:t xml:space="preserve"> noted to </w:t>
      </w:r>
      <w:r>
        <w:rPr>
          <w:rFonts w:asciiTheme="majorHAnsi" w:hAnsiTheme="majorHAnsi"/>
        </w:rPr>
        <w:t xml:space="preserve">“Mind the gap”, i.e. the gap between jurisdictions, </w:t>
      </w:r>
      <w:r w:rsidR="00A4692C">
        <w:rPr>
          <w:rFonts w:asciiTheme="majorHAnsi" w:hAnsiTheme="majorHAnsi"/>
        </w:rPr>
        <w:t xml:space="preserve">and </w:t>
      </w:r>
      <w:r>
        <w:rPr>
          <w:rFonts w:asciiTheme="majorHAnsi" w:hAnsiTheme="majorHAnsi"/>
        </w:rPr>
        <w:t xml:space="preserve">between international mechanisms also deserves attention.   </w:t>
      </w:r>
    </w:p>
    <w:p w14:paraId="64362870" w14:textId="77777777" w:rsidR="000C176D" w:rsidRDefault="000C176D" w:rsidP="00F4084F">
      <w:pPr>
        <w:tabs>
          <w:tab w:val="left" w:pos="0"/>
        </w:tabs>
        <w:spacing w:after="0" w:line="240" w:lineRule="auto"/>
        <w:rPr>
          <w:rFonts w:asciiTheme="majorHAnsi" w:hAnsiTheme="majorHAnsi"/>
        </w:rPr>
      </w:pPr>
    </w:p>
    <w:p w14:paraId="706FD9E4" w14:textId="3D3D08CB" w:rsidR="00EE58B5" w:rsidRPr="00CB14A1" w:rsidRDefault="00EE58B5" w:rsidP="00CB14A1">
      <w:pPr>
        <w:pStyle w:val="Heading1"/>
      </w:pPr>
      <w:bookmarkStart w:id="3" w:name="_Toc406529125"/>
      <w:r w:rsidRPr="00CB14A1">
        <w:lastRenderedPageBreak/>
        <w:t>Notes from the panels</w:t>
      </w:r>
      <w:bookmarkEnd w:id="3"/>
      <w:r w:rsidRPr="00CB14A1">
        <w:t xml:space="preserve"> </w:t>
      </w:r>
    </w:p>
    <w:p w14:paraId="4B17D61D" w14:textId="13208EC3" w:rsidR="00D27D3E" w:rsidRPr="006B52D5" w:rsidRDefault="006E5463" w:rsidP="00CB14A1">
      <w:pPr>
        <w:pStyle w:val="Heading2"/>
      </w:pPr>
      <w:bookmarkStart w:id="4" w:name="_Toc406529126"/>
      <w:bookmarkStart w:id="5" w:name="_Toc399777078"/>
      <w:bookmarkStart w:id="6" w:name="_Toc400122698"/>
      <w:r w:rsidRPr="006B52D5">
        <w:t xml:space="preserve">Session 1: </w:t>
      </w:r>
      <w:r w:rsidR="00A42657" w:rsidRPr="006B52D5">
        <w:t xml:space="preserve">Administration of Justice, Fighting </w:t>
      </w:r>
      <w:r w:rsidR="00F36B7B" w:rsidRPr="006B52D5">
        <w:t xml:space="preserve">Corruption and </w:t>
      </w:r>
      <w:r w:rsidR="00A42657" w:rsidRPr="006B52D5">
        <w:t xml:space="preserve">Protecting </w:t>
      </w:r>
      <w:r w:rsidR="00F36B7B" w:rsidRPr="006B52D5">
        <w:t>Rights</w:t>
      </w:r>
      <w:r w:rsidR="00103A79" w:rsidRPr="006B52D5">
        <w:t>:</w:t>
      </w:r>
      <w:r w:rsidR="00F36B7B" w:rsidRPr="006B52D5">
        <w:t xml:space="preserve"> The Eurasian Context</w:t>
      </w:r>
      <w:bookmarkEnd w:id="4"/>
      <w:r w:rsidR="00F36B7B" w:rsidRPr="006B52D5">
        <w:t xml:space="preserve"> </w:t>
      </w:r>
      <w:bookmarkEnd w:id="5"/>
      <w:bookmarkEnd w:id="6"/>
    </w:p>
    <w:p w14:paraId="6C7DF791" w14:textId="22D57E58" w:rsidR="00E175C4" w:rsidRPr="006B52D5" w:rsidRDefault="00E175C4" w:rsidP="00C070EE">
      <w:pPr>
        <w:tabs>
          <w:tab w:val="left" w:pos="0"/>
        </w:tabs>
        <w:spacing w:after="60" w:line="240" w:lineRule="auto"/>
        <w:rPr>
          <w:rFonts w:asciiTheme="majorHAnsi" w:hAnsiTheme="majorHAnsi"/>
        </w:rPr>
      </w:pPr>
      <w:r w:rsidRPr="006B52D5">
        <w:rPr>
          <w:rFonts w:asciiTheme="majorHAnsi" w:hAnsiTheme="majorHAnsi"/>
        </w:rPr>
        <w:t xml:space="preserve">Moderator:  </w:t>
      </w:r>
      <w:r w:rsidR="00691EFE" w:rsidRPr="006B52D5">
        <w:rPr>
          <w:rFonts w:asciiTheme="majorHAnsi" w:hAnsiTheme="majorHAnsi"/>
        </w:rPr>
        <w:tab/>
      </w:r>
      <w:r w:rsidR="003A59C6" w:rsidRPr="006B52D5">
        <w:rPr>
          <w:rFonts w:asciiTheme="majorHAnsi" w:hAnsiTheme="majorHAnsi"/>
        </w:rPr>
        <w:t xml:space="preserve">Andrea </w:t>
      </w:r>
      <w:proofErr w:type="spellStart"/>
      <w:r w:rsidR="003A59C6" w:rsidRPr="006B52D5">
        <w:rPr>
          <w:rFonts w:asciiTheme="majorHAnsi" w:hAnsiTheme="majorHAnsi"/>
        </w:rPr>
        <w:t>Meraz</w:t>
      </w:r>
      <w:proofErr w:type="spellEnd"/>
      <w:r w:rsidRPr="006B52D5">
        <w:rPr>
          <w:rFonts w:asciiTheme="majorHAnsi" w:hAnsiTheme="majorHAnsi"/>
        </w:rPr>
        <w:t xml:space="preserve">, Centre for Civil and Political Rights (Switzerland) </w:t>
      </w:r>
    </w:p>
    <w:p w14:paraId="378F5822" w14:textId="76092F37" w:rsidR="001A1107" w:rsidRPr="006B52D5" w:rsidRDefault="00F36B7B" w:rsidP="00C070EE">
      <w:pPr>
        <w:tabs>
          <w:tab w:val="left" w:pos="0"/>
        </w:tabs>
        <w:spacing w:after="60" w:line="240" w:lineRule="auto"/>
        <w:rPr>
          <w:rFonts w:asciiTheme="majorHAnsi" w:hAnsiTheme="majorHAnsi"/>
        </w:rPr>
      </w:pPr>
      <w:r w:rsidRPr="006B52D5">
        <w:rPr>
          <w:rFonts w:asciiTheme="majorHAnsi" w:hAnsiTheme="majorHAnsi"/>
        </w:rPr>
        <w:t>Panellists:</w:t>
      </w:r>
      <w:r w:rsidR="00A22332" w:rsidRPr="006B52D5">
        <w:rPr>
          <w:rFonts w:asciiTheme="majorHAnsi" w:hAnsiTheme="majorHAnsi"/>
        </w:rPr>
        <w:tab/>
      </w:r>
      <w:r w:rsidR="001A1107" w:rsidRPr="006B52D5">
        <w:rPr>
          <w:rFonts w:asciiTheme="majorHAnsi" w:hAnsiTheme="majorHAnsi"/>
        </w:rPr>
        <w:t>Patrick Mutzenberg, Centre for Civil and</w:t>
      </w:r>
      <w:r w:rsidR="002B4CF0" w:rsidRPr="006B52D5">
        <w:rPr>
          <w:rFonts w:asciiTheme="majorHAnsi" w:hAnsiTheme="majorHAnsi"/>
        </w:rPr>
        <w:t xml:space="preserve"> Political Rights (Switzerland</w:t>
      </w:r>
      <w:r w:rsidR="0035779B" w:rsidRPr="006B52D5">
        <w:rPr>
          <w:rFonts w:asciiTheme="majorHAnsi" w:hAnsiTheme="majorHAnsi"/>
        </w:rPr>
        <w:t>)</w:t>
      </w:r>
    </w:p>
    <w:p w14:paraId="0DADCAD3" w14:textId="6E9EB206" w:rsidR="00103F6A" w:rsidRPr="006B52D5" w:rsidRDefault="00103F6A" w:rsidP="00061367">
      <w:pPr>
        <w:tabs>
          <w:tab w:val="left" w:pos="0"/>
        </w:tabs>
        <w:spacing w:after="60" w:line="240" w:lineRule="auto"/>
        <w:ind w:left="1440"/>
        <w:rPr>
          <w:rFonts w:asciiTheme="majorHAnsi" w:hAnsiTheme="majorHAnsi"/>
        </w:rPr>
      </w:pPr>
      <w:proofErr w:type="spellStart"/>
      <w:r w:rsidRPr="006B52D5">
        <w:rPr>
          <w:rFonts w:asciiTheme="majorHAnsi" w:hAnsiTheme="majorHAnsi"/>
        </w:rPr>
        <w:t>Gretta</w:t>
      </w:r>
      <w:proofErr w:type="spellEnd"/>
      <w:r w:rsidRPr="006B52D5">
        <w:rPr>
          <w:rFonts w:asciiTheme="majorHAnsi" w:hAnsiTheme="majorHAnsi"/>
        </w:rPr>
        <w:t xml:space="preserve"> </w:t>
      </w:r>
      <w:proofErr w:type="spellStart"/>
      <w:r w:rsidRPr="006B52D5">
        <w:rPr>
          <w:rFonts w:asciiTheme="majorHAnsi" w:hAnsiTheme="majorHAnsi"/>
        </w:rPr>
        <w:t>Fenner</w:t>
      </w:r>
      <w:proofErr w:type="spellEnd"/>
      <w:r w:rsidRPr="006B52D5">
        <w:rPr>
          <w:rFonts w:asciiTheme="majorHAnsi" w:hAnsiTheme="majorHAnsi"/>
        </w:rPr>
        <w:t>, International Centre for Asset Recovery, Basel Institute on Governance (Switzerland)</w:t>
      </w:r>
    </w:p>
    <w:p w14:paraId="0168C609" w14:textId="6325ADB1" w:rsidR="00103F6A" w:rsidRPr="006B52D5" w:rsidRDefault="006B52D5" w:rsidP="00C070EE">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r w:rsidR="00103F6A" w:rsidRPr="006B52D5">
        <w:rPr>
          <w:rFonts w:asciiTheme="majorHAnsi" w:hAnsiTheme="majorHAnsi"/>
        </w:rPr>
        <w:t xml:space="preserve">Ken Hurwitz, Open Society Justice Initiative (USA)   </w:t>
      </w:r>
    </w:p>
    <w:p w14:paraId="451DAB8F" w14:textId="5092B73D" w:rsidR="0057422B" w:rsidRDefault="00103F6A" w:rsidP="006D48D9">
      <w:pPr>
        <w:pStyle w:val="ListParagraph"/>
        <w:numPr>
          <w:ilvl w:val="0"/>
          <w:numId w:val="1"/>
        </w:numPr>
        <w:tabs>
          <w:tab w:val="left" w:pos="0"/>
        </w:tabs>
        <w:spacing w:after="60" w:line="240" w:lineRule="auto"/>
        <w:rPr>
          <w:rFonts w:asciiTheme="majorHAnsi" w:hAnsiTheme="majorHAnsi"/>
        </w:rPr>
      </w:pPr>
      <w:r w:rsidRPr="006D48D9">
        <w:rPr>
          <w:rFonts w:asciiTheme="majorHAnsi" w:hAnsiTheme="majorHAnsi"/>
        </w:rPr>
        <w:t>Patrick Mutzenberg</w:t>
      </w:r>
      <w:r w:rsidR="009C3AFA" w:rsidRPr="006D48D9">
        <w:rPr>
          <w:rFonts w:asciiTheme="majorHAnsi" w:hAnsiTheme="majorHAnsi"/>
        </w:rPr>
        <w:t xml:space="preserve"> </w:t>
      </w:r>
      <w:r w:rsidR="0057422B">
        <w:rPr>
          <w:rFonts w:asciiTheme="majorHAnsi" w:hAnsiTheme="majorHAnsi"/>
        </w:rPr>
        <w:t xml:space="preserve">presented some </w:t>
      </w:r>
      <w:r w:rsidR="009C3AFA" w:rsidRPr="006D48D9">
        <w:rPr>
          <w:rFonts w:asciiTheme="majorHAnsi" w:hAnsiTheme="majorHAnsi"/>
        </w:rPr>
        <w:t>precedents when the UN human rights mechanisms addressed issues related to corruption. Such cases included CRC</w:t>
      </w:r>
      <w:r w:rsidR="0057422B">
        <w:rPr>
          <w:rFonts w:asciiTheme="majorHAnsi" w:hAnsiTheme="majorHAnsi"/>
        </w:rPr>
        <w:t>’s</w:t>
      </w:r>
      <w:r w:rsidR="009C3AFA" w:rsidRPr="006D48D9">
        <w:rPr>
          <w:rFonts w:asciiTheme="majorHAnsi" w:hAnsiTheme="majorHAnsi"/>
        </w:rPr>
        <w:t xml:space="preserve"> </w:t>
      </w:r>
      <w:r w:rsidR="009D45A7">
        <w:rPr>
          <w:rFonts w:asciiTheme="majorHAnsi" w:hAnsiTheme="majorHAnsi"/>
        </w:rPr>
        <w:t>(</w:t>
      </w:r>
      <w:r w:rsidR="0057422B">
        <w:rPr>
          <w:rFonts w:asciiTheme="majorHAnsi" w:hAnsiTheme="majorHAnsi"/>
        </w:rPr>
        <w:t>Committee</w:t>
      </w:r>
      <w:r w:rsidR="009D45A7">
        <w:rPr>
          <w:rFonts w:asciiTheme="majorHAnsi" w:hAnsiTheme="majorHAnsi"/>
        </w:rPr>
        <w:t xml:space="preserve"> of the Rights of the Child) </w:t>
      </w:r>
      <w:r w:rsidR="009C3AFA" w:rsidRPr="006D48D9">
        <w:rPr>
          <w:rFonts w:asciiTheme="majorHAnsi" w:hAnsiTheme="majorHAnsi"/>
        </w:rPr>
        <w:t>concluding remarks</w:t>
      </w:r>
      <w:r w:rsidR="0057422B">
        <w:rPr>
          <w:rFonts w:asciiTheme="majorHAnsi" w:hAnsiTheme="majorHAnsi"/>
        </w:rPr>
        <w:t xml:space="preserve"> on Azerbaijan in 2004 and 2006</w:t>
      </w:r>
      <w:r w:rsidR="009C3AFA" w:rsidRPr="006D48D9">
        <w:rPr>
          <w:rFonts w:asciiTheme="majorHAnsi" w:hAnsiTheme="majorHAnsi"/>
        </w:rPr>
        <w:t xml:space="preserve"> and </w:t>
      </w:r>
      <w:r w:rsidR="006B52D5" w:rsidRPr="006D48D9">
        <w:rPr>
          <w:rFonts w:asciiTheme="majorHAnsi" w:hAnsiTheme="majorHAnsi"/>
        </w:rPr>
        <w:t>on Ukraine</w:t>
      </w:r>
      <w:r w:rsidR="0057422B">
        <w:rPr>
          <w:rFonts w:asciiTheme="majorHAnsi" w:hAnsiTheme="majorHAnsi"/>
        </w:rPr>
        <w:t xml:space="preserve"> in </w:t>
      </w:r>
      <w:r w:rsidR="006B52D5" w:rsidRPr="006D48D9">
        <w:rPr>
          <w:rFonts w:asciiTheme="majorHAnsi" w:hAnsiTheme="majorHAnsi"/>
        </w:rPr>
        <w:t xml:space="preserve">2011. </w:t>
      </w:r>
      <w:r w:rsidR="00857A77" w:rsidRPr="006D48D9">
        <w:rPr>
          <w:rFonts w:asciiTheme="majorHAnsi" w:hAnsiTheme="majorHAnsi"/>
        </w:rPr>
        <w:t xml:space="preserve">CRC </w:t>
      </w:r>
      <w:r w:rsidR="009C3AFA" w:rsidRPr="006D48D9">
        <w:rPr>
          <w:rFonts w:asciiTheme="majorHAnsi" w:hAnsiTheme="majorHAnsi"/>
        </w:rPr>
        <w:t xml:space="preserve">also made remarks on widespread corruption in </w:t>
      </w:r>
      <w:r w:rsidR="00857A77" w:rsidRPr="006D48D9">
        <w:rPr>
          <w:rFonts w:asciiTheme="majorHAnsi" w:hAnsiTheme="majorHAnsi"/>
        </w:rPr>
        <w:t>Uzb</w:t>
      </w:r>
      <w:r w:rsidR="009C3AFA" w:rsidRPr="006D48D9">
        <w:rPr>
          <w:rFonts w:asciiTheme="majorHAnsi" w:hAnsiTheme="majorHAnsi"/>
        </w:rPr>
        <w:t xml:space="preserve">ekistan, Armenia, Tajikistan and other countries.  The corruption was noted in the </w:t>
      </w:r>
      <w:r w:rsidR="0057422B">
        <w:rPr>
          <w:rFonts w:asciiTheme="majorHAnsi" w:hAnsiTheme="majorHAnsi"/>
        </w:rPr>
        <w:t xml:space="preserve">following spheres: </w:t>
      </w:r>
    </w:p>
    <w:p w14:paraId="09495E82" w14:textId="5DB4CF73" w:rsidR="0057422B" w:rsidRDefault="0057422B" w:rsidP="0057422B">
      <w:pPr>
        <w:pStyle w:val="ListParagraph"/>
        <w:numPr>
          <w:ilvl w:val="1"/>
          <w:numId w:val="1"/>
        </w:numPr>
        <w:tabs>
          <w:tab w:val="left" w:pos="0"/>
        </w:tabs>
        <w:spacing w:after="60" w:line="240" w:lineRule="auto"/>
        <w:rPr>
          <w:rFonts w:asciiTheme="majorHAnsi" w:hAnsiTheme="majorHAnsi"/>
        </w:rPr>
      </w:pPr>
      <w:r>
        <w:rPr>
          <w:rFonts w:asciiTheme="majorHAnsi" w:hAnsiTheme="majorHAnsi"/>
        </w:rPr>
        <w:t xml:space="preserve">The </w:t>
      </w:r>
      <w:r w:rsidR="009C3AFA" w:rsidRPr="006D48D9">
        <w:rPr>
          <w:rFonts w:asciiTheme="majorHAnsi" w:hAnsiTheme="majorHAnsi"/>
        </w:rPr>
        <w:t xml:space="preserve">practice of adoption in </w:t>
      </w:r>
      <w:r w:rsidR="00485512" w:rsidRPr="006D48D9">
        <w:rPr>
          <w:rFonts w:asciiTheme="majorHAnsi" w:hAnsiTheme="majorHAnsi"/>
        </w:rPr>
        <w:t>Armenia and Ukraine</w:t>
      </w:r>
      <w:r w:rsidR="00C070EE" w:rsidRPr="006D48D9">
        <w:rPr>
          <w:rFonts w:asciiTheme="majorHAnsi" w:hAnsiTheme="majorHAnsi"/>
        </w:rPr>
        <w:t xml:space="preserve">, </w:t>
      </w:r>
    </w:p>
    <w:p w14:paraId="7A5594DF" w14:textId="77777777" w:rsidR="0057422B" w:rsidRDefault="0057422B" w:rsidP="0057422B">
      <w:pPr>
        <w:pStyle w:val="ListParagraph"/>
        <w:numPr>
          <w:ilvl w:val="1"/>
          <w:numId w:val="1"/>
        </w:numPr>
        <w:tabs>
          <w:tab w:val="left" w:pos="0"/>
        </w:tabs>
        <w:spacing w:after="60" w:line="240" w:lineRule="auto"/>
        <w:rPr>
          <w:rFonts w:asciiTheme="majorHAnsi" w:hAnsiTheme="majorHAnsi"/>
        </w:rPr>
      </w:pPr>
      <w:r>
        <w:rPr>
          <w:rFonts w:asciiTheme="majorHAnsi" w:hAnsiTheme="majorHAnsi"/>
        </w:rPr>
        <w:t>T</w:t>
      </w:r>
      <w:r w:rsidR="00C070EE" w:rsidRPr="006D48D9">
        <w:rPr>
          <w:rFonts w:asciiTheme="majorHAnsi" w:hAnsiTheme="majorHAnsi"/>
        </w:rPr>
        <w:t xml:space="preserve">he system of education of Azerbaijan, </w:t>
      </w:r>
    </w:p>
    <w:p w14:paraId="12D83858" w14:textId="77777777" w:rsidR="0057422B" w:rsidRDefault="0057422B" w:rsidP="0057422B">
      <w:pPr>
        <w:pStyle w:val="ListParagraph"/>
        <w:numPr>
          <w:ilvl w:val="1"/>
          <w:numId w:val="1"/>
        </w:numPr>
        <w:tabs>
          <w:tab w:val="left" w:pos="0"/>
        </w:tabs>
        <w:spacing w:after="60" w:line="240" w:lineRule="auto"/>
        <w:rPr>
          <w:rFonts w:asciiTheme="majorHAnsi" w:hAnsiTheme="majorHAnsi"/>
        </w:rPr>
      </w:pPr>
      <w:r>
        <w:rPr>
          <w:rFonts w:asciiTheme="majorHAnsi" w:hAnsiTheme="majorHAnsi"/>
        </w:rPr>
        <w:t>T</w:t>
      </w:r>
      <w:r w:rsidR="00C070EE" w:rsidRPr="006D48D9">
        <w:rPr>
          <w:rFonts w:asciiTheme="majorHAnsi" w:hAnsiTheme="majorHAnsi"/>
        </w:rPr>
        <w:t>reating m</w:t>
      </w:r>
      <w:r w:rsidR="00857A77" w:rsidRPr="006D48D9">
        <w:rPr>
          <w:rFonts w:asciiTheme="majorHAnsi" w:hAnsiTheme="majorHAnsi"/>
        </w:rPr>
        <w:t>igrant workers</w:t>
      </w:r>
      <w:r w:rsidR="00C070EE" w:rsidRPr="006D48D9">
        <w:rPr>
          <w:rFonts w:asciiTheme="majorHAnsi" w:hAnsiTheme="majorHAnsi"/>
        </w:rPr>
        <w:t xml:space="preserve"> in </w:t>
      </w:r>
      <w:r w:rsidR="00857A77" w:rsidRPr="006D48D9">
        <w:rPr>
          <w:rFonts w:asciiTheme="majorHAnsi" w:hAnsiTheme="majorHAnsi"/>
        </w:rPr>
        <w:t>Azerb</w:t>
      </w:r>
      <w:r w:rsidR="00C070EE" w:rsidRPr="006D48D9">
        <w:rPr>
          <w:rFonts w:asciiTheme="majorHAnsi" w:hAnsiTheme="majorHAnsi"/>
        </w:rPr>
        <w:t xml:space="preserve">aijan and </w:t>
      </w:r>
      <w:r w:rsidR="00857A77" w:rsidRPr="006D48D9">
        <w:rPr>
          <w:rFonts w:asciiTheme="majorHAnsi" w:hAnsiTheme="majorHAnsi"/>
        </w:rPr>
        <w:t>Tajikistan</w:t>
      </w:r>
      <w:r w:rsidR="00C070EE" w:rsidRPr="006D48D9">
        <w:rPr>
          <w:rFonts w:asciiTheme="majorHAnsi" w:hAnsiTheme="majorHAnsi"/>
        </w:rPr>
        <w:t xml:space="preserve">, </w:t>
      </w:r>
    </w:p>
    <w:p w14:paraId="23F0DBEC" w14:textId="77777777" w:rsidR="0057422B" w:rsidRDefault="0057422B" w:rsidP="0057422B">
      <w:pPr>
        <w:pStyle w:val="ListParagraph"/>
        <w:numPr>
          <w:ilvl w:val="1"/>
          <w:numId w:val="1"/>
        </w:numPr>
        <w:tabs>
          <w:tab w:val="left" w:pos="0"/>
        </w:tabs>
        <w:spacing w:line="240" w:lineRule="auto"/>
        <w:ind w:left="1434" w:hanging="357"/>
        <w:rPr>
          <w:rFonts w:asciiTheme="majorHAnsi" w:hAnsiTheme="majorHAnsi"/>
        </w:rPr>
      </w:pPr>
      <w:r>
        <w:rPr>
          <w:rFonts w:asciiTheme="majorHAnsi" w:hAnsiTheme="majorHAnsi"/>
        </w:rPr>
        <w:t>T</w:t>
      </w:r>
      <w:r w:rsidR="00C070EE" w:rsidRPr="006D48D9">
        <w:rPr>
          <w:rFonts w:asciiTheme="majorHAnsi" w:hAnsiTheme="majorHAnsi"/>
        </w:rPr>
        <w:t>he penitentiar</w:t>
      </w:r>
      <w:r w:rsidR="009914BA">
        <w:rPr>
          <w:rFonts w:asciiTheme="majorHAnsi" w:hAnsiTheme="majorHAnsi"/>
        </w:rPr>
        <w:t>y</w:t>
      </w:r>
      <w:r w:rsidR="00857A77" w:rsidRPr="006D48D9">
        <w:rPr>
          <w:rFonts w:asciiTheme="majorHAnsi" w:hAnsiTheme="majorHAnsi"/>
        </w:rPr>
        <w:t xml:space="preserve"> system</w:t>
      </w:r>
      <w:r w:rsidR="00C070EE" w:rsidRPr="006D48D9">
        <w:rPr>
          <w:rFonts w:asciiTheme="majorHAnsi" w:hAnsiTheme="majorHAnsi"/>
        </w:rPr>
        <w:t xml:space="preserve"> in Armenia, Bulgaria, Alba</w:t>
      </w:r>
      <w:r w:rsidR="00857A77" w:rsidRPr="006D48D9">
        <w:rPr>
          <w:rFonts w:asciiTheme="majorHAnsi" w:hAnsiTheme="majorHAnsi"/>
        </w:rPr>
        <w:t>nia</w:t>
      </w:r>
      <w:r w:rsidR="00C070EE" w:rsidRPr="006D48D9">
        <w:rPr>
          <w:rFonts w:asciiTheme="majorHAnsi" w:hAnsiTheme="majorHAnsi"/>
        </w:rPr>
        <w:t xml:space="preserve">, </w:t>
      </w:r>
    </w:p>
    <w:p w14:paraId="44292C07" w14:textId="440FAA41" w:rsidR="00C070EE" w:rsidRPr="0057422B" w:rsidRDefault="009914BA" w:rsidP="0057422B">
      <w:pPr>
        <w:tabs>
          <w:tab w:val="left" w:pos="0"/>
        </w:tabs>
        <w:spacing w:after="60" w:line="240" w:lineRule="auto"/>
        <w:ind w:firstLine="709"/>
        <w:rPr>
          <w:rFonts w:asciiTheme="majorHAnsi" w:hAnsiTheme="majorHAnsi"/>
        </w:rPr>
      </w:pPr>
      <w:r w:rsidRPr="0057422B">
        <w:rPr>
          <w:rFonts w:asciiTheme="majorHAnsi" w:hAnsiTheme="majorHAnsi"/>
        </w:rPr>
        <w:t xml:space="preserve">However, the number of cases </w:t>
      </w:r>
      <w:r w:rsidR="0057422B">
        <w:rPr>
          <w:rFonts w:asciiTheme="majorHAnsi" w:hAnsiTheme="majorHAnsi"/>
        </w:rPr>
        <w:t xml:space="preserve">considered by treaty bodies </w:t>
      </w:r>
      <w:r w:rsidRPr="0057422B">
        <w:rPr>
          <w:rFonts w:asciiTheme="majorHAnsi" w:hAnsiTheme="majorHAnsi"/>
        </w:rPr>
        <w:t>remains limited</w:t>
      </w:r>
      <w:r w:rsidR="00C070EE" w:rsidRPr="0057422B">
        <w:rPr>
          <w:rFonts w:asciiTheme="majorHAnsi" w:hAnsiTheme="majorHAnsi"/>
        </w:rPr>
        <w:t>.</w:t>
      </w:r>
    </w:p>
    <w:p w14:paraId="720DE772" w14:textId="75BEA32F" w:rsidR="005E5AC0" w:rsidRPr="006D48D9" w:rsidRDefault="00C256F5" w:rsidP="008E5B49">
      <w:pPr>
        <w:pStyle w:val="ListParagraph"/>
        <w:numPr>
          <w:ilvl w:val="0"/>
          <w:numId w:val="1"/>
        </w:numPr>
        <w:tabs>
          <w:tab w:val="left" w:pos="0"/>
        </w:tabs>
        <w:spacing w:after="60" w:line="240" w:lineRule="auto"/>
        <w:rPr>
          <w:rFonts w:asciiTheme="majorHAnsi" w:hAnsiTheme="majorHAnsi"/>
        </w:rPr>
      </w:pPr>
      <w:proofErr w:type="spellStart"/>
      <w:r w:rsidRPr="006D48D9">
        <w:rPr>
          <w:rFonts w:asciiTheme="majorHAnsi" w:hAnsiTheme="majorHAnsi"/>
        </w:rPr>
        <w:t>Gretta</w:t>
      </w:r>
      <w:proofErr w:type="spellEnd"/>
      <w:r w:rsidRPr="006D48D9">
        <w:rPr>
          <w:rFonts w:asciiTheme="majorHAnsi" w:hAnsiTheme="majorHAnsi"/>
        </w:rPr>
        <w:t xml:space="preserve"> </w:t>
      </w:r>
      <w:proofErr w:type="spellStart"/>
      <w:r w:rsidRPr="006D48D9">
        <w:rPr>
          <w:rFonts w:asciiTheme="majorHAnsi" w:hAnsiTheme="majorHAnsi"/>
        </w:rPr>
        <w:t>Fenner</w:t>
      </w:r>
      <w:proofErr w:type="spellEnd"/>
      <w:r w:rsidR="006B52D5" w:rsidRPr="006D48D9">
        <w:rPr>
          <w:rFonts w:asciiTheme="majorHAnsi" w:hAnsiTheme="majorHAnsi"/>
        </w:rPr>
        <w:t xml:space="preserve"> spoke about the n</w:t>
      </w:r>
      <w:r w:rsidR="00E71FE1" w:rsidRPr="006D48D9">
        <w:rPr>
          <w:rFonts w:asciiTheme="majorHAnsi" w:hAnsiTheme="majorHAnsi"/>
        </w:rPr>
        <w:t xml:space="preserve">ascent project </w:t>
      </w:r>
      <w:r w:rsidR="006B52D5" w:rsidRPr="006D48D9">
        <w:rPr>
          <w:rFonts w:asciiTheme="majorHAnsi" w:hAnsiTheme="majorHAnsi"/>
        </w:rPr>
        <w:t xml:space="preserve">of </w:t>
      </w:r>
      <w:r w:rsidR="00E71FE1" w:rsidRPr="006D48D9">
        <w:rPr>
          <w:rFonts w:asciiTheme="majorHAnsi" w:hAnsiTheme="majorHAnsi"/>
        </w:rPr>
        <w:t>strengthen</w:t>
      </w:r>
      <w:r w:rsidR="006B52D5" w:rsidRPr="006D48D9">
        <w:rPr>
          <w:rFonts w:asciiTheme="majorHAnsi" w:hAnsiTheme="majorHAnsi"/>
        </w:rPr>
        <w:t>ing</w:t>
      </w:r>
      <w:r w:rsidR="00E71FE1" w:rsidRPr="006D48D9">
        <w:rPr>
          <w:rFonts w:asciiTheme="majorHAnsi" w:hAnsiTheme="majorHAnsi"/>
        </w:rPr>
        <w:t xml:space="preserve"> </w:t>
      </w:r>
      <w:r w:rsidR="006B52D5" w:rsidRPr="006D48D9">
        <w:rPr>
          <w:rFonts w:asciiTheme="majorHAnsi" w:hAnsiTheme="majorHAnsi"/>
        </w:rPr>
        <w:t xml:space="preserve">the </w:t>
      </w:r>
      <w:r w:rsidR="00E71FE1" w:rsidRPr="006D48D9">
        <w:rPr>
          <w:rFonts w:asciiTheme="majorHAnsi" w:hAnsiTheme="majorHAnsi"/>
        </w:rPr>
        <w:t>int</w:t>
      </w:r>
      <w:r w:rsidR="006B52D5" w:rsidRPr="006D48D9">
        <w:rPr>
          <w:rFonts w:asciiTheme="majorHAnsi" w:hAnsiTheme="majorHAnsi"/>
        </w:rPr>
        <w:t>ernationa</w:t>
      </w:r>
      <w:r w:rsidR="00E71FE1" w:rsidRPr="006D48D9">
        <w:rPr>
          <w:rFonts w:asciiTheme="majorHAnsi" w:hAnsiTheme="majorHAnsi"/>
        </w:rPr>
        <w:t>l legal framework</w:t>
      </w:r>
      <w:r w:rsidR="006B52D5" w:rsidRPr="006D48D9">
        <w:rPr>
          <w:rFonts w:asciiTheme="majorHAnsi" w:hAnsiTheme="majorHAnsi"/>
        </w:rPr>
        <w:t xml:space="preserve"> to deal with corruption. The tradition of addressing this issue goes back to the </w:t>
      </w:r>
      <w:r w:rsidR="00E71FE1" w:rsidRPr="006D48D9">
        <w:rPr>
          <w:rFonts w:asciiTheme="majorHAnsi" w:hAnsiTheme="majorHAnsi"/>
        </w:rPr>
        <w:t>Fr</w:t>
      </w:r>
      <w:r w:rsidR="006B52D5" w:rsidRPr="006D48D9">
        <w:rPr>
          <w:rFonts w:asciiTheme="majorHAnsi" w:hAnsiTheme="majorHAnsi"/>
        </w:rPr>
        <w:t>e</w:t>
      </w:r>
      <w:r w:rsidR="00E71FE1" w:rsidRPr="006D48D9">
        <w:rPr>
          <w:rFonts w:asciiTheme="majorHAnsi" w:hAnsiTheme="majorHAnsi"/>
        </w:rPr>
        <w:t xml:space="preserve">nch </w:t>
      </w:r>
      <w:r w:rsidR="006B52D5" w:rsidRPr="006D48D9">
        <w:rPr>
          <w:rFonts w:asciiTheme="majorHAnsi" w:hAnsiTheme="majorHAnsi"/>
        </w:rPr>
        <w:t xml:space="preserve">revolution of 1789 when </w:t>
      </w:r>
      <w:r w:rsidR="0009354A">
        <w:rPr>
          <w:rFonts w:asciiTheme="majorHAnsi" w:hAnsiTheme="majorHAnsi"/>
        </w:rPr>
        <w:t xml:space="preserve">the </w:t>
      </w:r>
      <w:r w:rsidR="0009354A" w:rsidRPr="0009354A">
        <w:rPr>
          <w:rFonts w:asciiTheme="majorHAnsi" w:hAnsiTheme="majorHAnsi"/>
        </w:rPr>
        <w:t xml:space="preserve">Declaration of the Rights of Man and the Citizen </w:t>
      </w:r>
      <w:r w:rsidR="0009354A">
        <w:rPr>
          <w:rFonts w:asciiTheme="majorHAnsi" w:hAnsiTheme="majorHAnsi"/>
        </w:rPr>
        <w:t xml:space="preserve">adopted by the National Assembly included a language on </w:t>
      </w:r>
      <w:r w:rsidR="00E71FE1" w:rsidRPr="006D48D9">
        <w:rPr>
          <w:rFonts w:asciiTheme="majorHAnsi" w:hAnsiTheme="majorHAnsi"/>
        </w:rPr>
        <w:t>corrupt</w:t>
      </w:r>
      <w:r w:rsidR="0009354A">
        <w:rPr>
          <w:rFonts w:asciiTheme="majorHAnsi" w:hAnsiTheme="majorHAnsi"/>
        </w:rPr>
        <w:t xml:space="preserve">ion of </w:t>
      </w:r>
      <w:r w:rsidR="006B52D5" w:rsidRPr="006D48D9">
        <w:rPr>
          <w:rFonts w:asciiTheme="majorHAnsi" w:hAnsiTheme="majorHAnsi"/>
        </w:rPr>
        <w:t>government</w:t>
      </w:r>
      <w:r w:rsidR="008E5B49">
        <w:rPr>
          <w:rFonts w:asciiTheme="majorHAnsi" w:hAnsiTheme="majorHAnsi"/>
        </w:rPr>
        <w:t xml:space="preserve"> (“</w:t>
      </w:r>
      <w:r w:rsidR="008E5B49" w:rsidRPr="008E5B49">
        <w:rPr>
          <w:rFonts w:asciiTheme="majorHAnsi" w:hAnsiTheme="majorHAnsi"/>
        </w:rPr>
        <w:t>The representatives of the French people, organized as a National Assembly, believing that the ignorance, neglect, or contempt of the rights of man are the sole cause of public calamities and of the corruption of governments</w:t>
      </w:r>
      <w:r w:rsidR="008E5B49">
        <w:rPr>
          <w:rFonts w:asciiTheme="majorHAnsi" w:hAnsiTheme="majorHAnsi"/>
        </w:rPr>
        <w:t>…”)</w:t>
      </w:r>
      <w:r w:rsidR="006B52D5" w:rsidRPr="006D48D9">
        <w:rPr>
          <w:rFonts w:asciiTheme="majorHAnsi" w:hAnsiTheme="majorHAnsi"/>
        </w:rPr>
        <w:t>.</w:t>
      </w:r>
    </w:p>
    <w:p w14:paraId="15116940" w14:textId="7EB431B6" w:rsidR="00E71FE1" w:rsidRPr="006D48D9" w:rsidRDefault="005E5AC0" w:rsidP="006D48D9">
      <w:pPr>
        <w:pStyle w:val="ListParagraph"/>
        <w:numPr>
          <w:ilvl w:val="0"/>
          <w:numId w:val="1"/>
        </w:numPr>
        <w:tabs>
          <w:tab w:val="left" w:pos="0"/>
        </w:tabs>
        <w:spacing w:after="60" w:line="240" w:lineRule="auto"/>
        <w:rPr>
          <w:rFonts w:asciiTheme="majorHAnsi" w:hAnsiTheme="majorHAnsi"/>
        </w:rPr>
      </w:pPr>
      <w:r w:rsidRPr="006D48D9">
        <w:rPr>
          <w:rFonts w:asciiTheme="majorHAnsi" w:hAnsiTheme="majorHAnsi"/>
        </w:rPr>
        <w:t>Because most of people de</w:t>
      </w:r>
      <w:r w:rsidR="00E71FE1" w:rsidRPr="006D48D9">
        <w:rPr>
          <w:rFonts w:asciiTheme="majorHAnsi" w:hAnsiTheme="majorHAnsi"/>
        </w:rPr>
        <w:t xml:space="preserve">pend on public service, </w:t>
      </w:r>
      <w:r w:rsidRPr="006D48D9">
        <w:rPr>
          <w:rFonts w:asciiTheme="majorHAnsi" w:hAnsiTheme="majorHAnsi"/>
        </w:rPr>
        <w:t xml:space="preserve">corruption </w:t>
      </w:r>
      <w:r w:rsidR="009914BA">
        <w:rPr>
          <w:rFonts w:asciiTheme="majorHAnsi" w:hAnsiTheme="majorHAnsi"/>
        </w:rPr>
        <w:t>in</w:t>
      </w:r>
      <w:r w:rsidRPr="006D48D9">
        <w:rPr>
          <w:rFonts w:asciiTheme="majorHAnsi" w:hAnsiTheme="majorHAnsi"/>
        </w:rPr>
        <w:t xml:space="preserve"> public services make</w:t>
      </w:r>
      <w:r w:rsidR="009914BA">
        <w:rPr>
          <w:rFonts w:asciiTheme="majorHAnsi" w:hAnsiTheme="majorHAnsi"/>
        </w:rPr>
        <w:t>s</w:t>
      </w:r>
      <w:r w:rsidRPr="006D48D9">
        <w:rPr>
          <w:rFonts w:asciiTheme="majorHAnsi" w:hAnsiTheme="majorHAnsi"/>
        </w:rPr>
        <w:t xml:space="preserve"> </w:t>
      </w:r>
      <w:r w:rsidR="00E71FE1" w:rsidRPr="006D48D9">
        <w:rPr>
          <w:rFonts w:asciiTheme="majorHAnsi" w:hAnsiTheme="majorHAnsi"/>
        </w:rPr>
        <w:t>most people exposed to abuse</w:t>
      </w:r>
      <w:r w:rsidR="009914BA">
        <w:rPr>
          <w:rFonts w:asciiTheme="majorHAnsi" w:hAnsiTheme="majorHAnsi"/>
        </w:rPr>
        <w:t>s</w:t>
      </w:r>
      <w:r w:rsidR="00E71FE1" w:rsidRPr="006D48D9">
        <w:rPr>
          <w:rFonts w:asciiTheme="majorHAnsi" w:hAnsiTheme="majorHAnsi"/>
        </w:rPr>
        <w:t xml:space="preserve"> of </w:t>
      </w:r>
      <w:r w:rsidRPr="006D48D9">
        <w:rPr>
          <w:rFonts w:asciiTheme="majorHAnsi" w:hAnsiTheme="majorHAnsi"/>
        </w:rPr>
        <w:t>their human rights</w:t>
      </w:r>
      <w:r w:rsidR="008E5B49">
        <w:rPr>
          <w:rFonts w:asciiTheme="majorHAnsi" w:hAnsiTheme="majorHAnsi"/>
        </w:rPr>
        <w:t xml:space="preserve">, continued </w:t>
      </w:r>
      <w:proofErr w:type="spellStart"/>
      <w:r w:rsidR="008E5B49">
        <w:rPr>
          <w:rFonts w:asciiTheme="majorHAnsi" w:hAnsiTheme="majorHAnsi"/>
        </w:rPr>
        <w:t>Gretta</w:t>
      </w:r>
      <w:proofErr w:type="spellEnd"/>
      <w:r w:rsidRPr="006D48D9">
        <w:rPr>
          <w:rFonts w:asciiTheme="majorHAnsi" w:hAnsiTheme="majorHAnsi"/>
        </w:rPr>
        <w:t>. Judiciary is particularly a sphere where human rights abuses and corruption are connected to each other</w:t>
      </w:r>
      <w:r w:rsidR="006F6685" w:rsidRPr="006D48D9">
        <w:rPr>
          <w:rFonts w:asciiTheme="majorHAnsi" w:hAnsiTheme="majorHAnsi"/>
        </w:rPr>
        <w:t xml:space="preserve">. </w:t>
      </w:r>
      <w:r w:rsidR="009914BA">
        <w:rPr>
          <w:rFonts w:asciiTheme="majorHAnsi" w:hAnsiTheme="majorHAnsi"/>
        </w:rPr>
        <w:t>The current international</w:t>
      </w:r>
      <w:r w:rsidR="009914BA" w:rsidRPr="006D48D9">
        <w:rPr>
          <w:rFonts w:asciiTheme="majorHAnsi" w:hAnsiTheme="majorHAnsi"/>
        </w:rPr>
        <w:t xml:space="preserve"> </w:t>
      </w:r>
      <w:r w:rsidR="00E71FE1" w:rsidRPr="006D48D9">
        <w:rPr>
          <w:rFonts w:asciiTheme="majorHAnsi" w:hAnsiTheme="majorHAnsi"/>
        </w:rPr>
        <w:t xml:space="preserve">legal framework </w:t>
      </w:r>
      <w:r w:rsidR="007D5F6C" w:rsidRPr="006D48D9">
        <w:rPr>
          <w:rFonts w:asciiTheme="majorHAnsi" w:hAnsiTheme="majorHAnsi"/>
        </w:rPr>
        <w:t>that deal</w:t>
      </w:r>
      <w:r w:rsidR="009914BA">
        <w:rPr>
          <w:rFonts w:asciiTheme="majorHAnsi" w:hAnsiTheme="majorHAnsi"/>
        </w:rPr>
        <w:t>s</w:t>
      </w:r>
      <w:r w:rsidR="007D5F6C" w:rsidRPr="006D48D9">
        <w:rPr>
          <w:rFonts w:asciiTheme="majorHAnsi" w:hAnsiTheme="majorHAnsi"/>
        </w:rPr>
        <w:t xml:space="preserve"> with corruption</w:t>
      </w:r>
      <w:r w:rsidR="009914BA">
        <w:rPr>
          <w:rFonts w:asciiTheme="majorHAnsi" w:hAnsiTheme="majorHAnsi"/>
        </w:rPr>
        <w:t xml:space="preserve"> faces two problems</w:t>
      </w:r>
      <w:r w:rsidR="007D5F6C" w:rsidRPr="006D48D9">
        <w:rPr>
          <w:rFonts w:asciiTheme="majorHAnsi" w:hAnsiTheme="majorHAnsi"/>
        </w:rPr>
        <w:t xml:space="preserve">: mechanisms to address the </w:t>
      </w:r>
      <w:r w:rsidR="00E71FE1" w:rsidRPr="006D48D9">
        <w:rPr>
          <w:rFonts w:asciiTheme="majorHAnsi" w:hAnsiTheme="majorHAnsi"/>
        </w:rPr>
        <w:t>arbitra</w:t>
      </w:r>
      <w:r w:rsidR="006F6685" w:rsidRPr="006D48D9">
        <w:rPr>
          <w:rFonts w:asciiTheme="majorHAnsi" w:hAnsiTheme="majorHAnsi"/>
        </w:rPr>
        <w:t>r</w:t>
      </w:r>
      <w:r w:rsidR="00E71FE1" w:rsidRPr="006D48D9">
        <w:rPr>
          <w:rFonts w:asciiTheme="majorHAnsi" w:hAnsiTheme="majorHAnsi"/>
        </w:rPr>
        <w:t>y power of states</w:t>
      </w:r>
      <w:r w:rsidR="009914BA">
        <w:rPr>
          <w:rFonts w:asciiTheme="majorHAnsi" w:hAnsiTheme="majorHAnsi"/>
        </w:rPr>
        <w:t xml:space="preserve"> are lacking</w:t>
      </w:r>
      <w:r w:rsidR="007D5F6C" w:rsidRPr="006D48D9">
        <w:rPr>
          <w:rFonts w:asciiTheme="majorHAnsi" w:hAnsiTheme="majorHAnsi"/>
        </w:rPr>
        <w:t>; the existing c</w:t>
      </w:r>
      <w:r w:rsidR="00E71FE1" w:rsidRPr="006D48D9">
        <w:rPr>
          <w:rFonts w:asciiTheme="majorHAnsi" w:hAnsiTheme="majorHAnsi"/>
        </w:rPr>
        <w:t xml:space="preserve">riminal law </w:t>
      </w:r>
      <w:r w:rsidR="007D5F6C" w:rsidRPr="006D48D9">
        <w:rPr>
          <w:rFonts w:asciiTheme="majorHAnsi" w:hAnsiTheme="majorHAnsi"/>
        </w:rPr>
        <w:t>is too narrow and make</w:t>
      </w:r>
      <w:r w:rsidR="009914BA">
        <w:rPr>
          <w:rFonts w:asciiTheme="majorHAnsi" w:hAnsiTheme="majorHAnsi"/>
        </w:rPr>
        <w:t>s</w:t>
      </w:r>
      <w:r w:rsidR="007D5F6C" w:rsidRPr="006D48D9">
        <w:rPr>
          <w:rFonts w:asciiTheme="majorHAnsi" w:hAnsiTheme="majorHAnsi"/>
        </w:rPr>
        <w:t xml:space="preserve"> mainly </w:t>
      </w:r>
      <w:r w:rsidR="00D93F34" w:rsidRPr="006D48D9">
        <w:rPr>
          <w:rFonts w:asciiTheme="majorHAnsi" w:hAnsiTheme="majorHAnsi"/>
        </w:rPr>
        <w:t>individual perpetrator</w:t>
      </w:r>
      <w:r w:rsidR="007D5F6C" w:rsidRPr="006D48D9">
        <w:rPr>
          <w:rFonts w:asciiTheme="majorHAnsi" w:hAnsiTheme="majorHAnsi"/>
        </w:rPr>
        <w:t xml:space="preserve">s accountable for </w:t>
      </w:r>
      <w:r w:rsidR="00D93F34" w:rsidRPr="006D48D9">
        <w:rPr>
          <w:rFonts w:asciiTheme="majorHAnsi" w:hAnsiTheme="majorHAnsi"/>
        </w:rPr>
        <w:t>committ</w:t>
      </w:r>
      <w:r w:rsidR="009914BA">
        <w:rPr>
          <w:rFonts w:asciiTheme="majorHAnsi" w:hAnsiTheme="majorHAnsi"/>
        </w:rPr>
        <w:t>ing</w:t>
      </w:r>
      <w:r w:rsidR="00D93F34" w:rsidRPr="006D48D9">
        <w:rPr>
          <w:rFonts w:asciiTheme="majorHAnsi" w:hAnsiTheme="majorHAnsi"/>
        </w:rPr>
        <w:t xml:space="preserve"> </w:t>
      </w:r>
      <w:r w:rsidR="007D5F6C" w:rsidRPr="006D48D9">
        <w:rPr>
          <w:rFonts w:asciiTheme="majorHAnsi" w:hAnsiTheme="majorHAnsi"/>
        </w:rPr>
        <w:t xml:space="preserve">corruption. </w:t>
      </w:r>
    </w:p>
    <w:p w14:paraId="45021222" w14:textId="15B99C65" w:rsidR="00E71FE1" w:rsidRPr="006D48D9" w:rsidRDefault="001E28DD" w:rsidP="006D48D9">
      <w:pPr>
        <w:pStyle w:val="ListParagraph"/>
        <w:numPr>
          <w:ilvl w:val="0"/>
          <w:numId w:val="1"/>
        </w:numPr>
        <w:tabs>
          <w:tab w:val="left" w:pos="0"/>
        </w:tabs>
        <w:spacing w:after="60" w:line="240" w:lineRule="auto"/>
        <w:rPr>
          <w:rFonts w:asciiTheme="majorHAnsi" w:hAnsiTheme="majorHAnsi"/>
        </w:rPr>
      </w:pPr>
      <w:r w:rsidRPr="006D48D9">
        <w:rPr>
          <w:rFonts w:asciiTheme="majorHAnsi" w:hAnsiTheme="majorHAnsi"/>
        </w:rPr>
        <w:t>Unlike the law that deal</w:t>
      </w:r>
      <w:r w:rsidR="009914BA">
        <w:rPr>
          <w:rFonts w:asciiTheme="majorHAnsi" w:hAnsiTheme="majorHAnsi"/>
        </w:rPr>
        <w:t>s</w:t>
      </w:r>
      <w:r w:rsidRPr="006D48D9">
        <w:rPr>
          <w:rFonts w:asciiTheme="majorHAnsi" w:hAnsiTheme="majorHAnsi"/>
        </w:rPr>
        <w:t xml:space="preserve"> with corruption</w:t>
      </w:r>
      <w:r w:rsidR="009914BA">
        <w:rPr>
          <w:rFonts w:asciiTheme="majorHAnsi" w:hAnsiTheme="majorHAnsi"/>
        </w:rPr>
        <w:t>,</w:t>
      </w:r>
      <w:r w:rsidRPr="006D48D9">
        <w:rPr>
          <w:rFonts w:asciiTheme="majorHAnsi" w:hAnsiTheme="majorHAnsi"/>
        </w:rPr>
        <w:t xml:space="preserve"> the human rights </w:t>
      </w:r>
      <w:r w:rsidR="00D93F34" w:rsidRPr="006D48D9">
        <w:rPr>
          <w:rFonts w:asciiTheme="majorHAnsi" w:hAnsiTheme="majorHAnsi"/>
        </w:rPr>
        <w:t>framework</w:t>
      </w:r>
      <w:r w:rsidRPr="006D48D9">
        <w:rPr>
          <w:rFonts w:asciiTheme="majorHAnsi" w:hAnsiTheme="majorHAnsi"/>
        </w:rPr>
        <w:t xml:space="preserve"> provides for c</w:t>
      </w:r>
      <w:r w:rsidR="00D93F34" w:rsidRPr="006D48D9">
        <w:rPr>
          <w:rFonts w:asciiTheme="majorHAnsi" w:hAnsiTheme="majorHAnsi"/>
        </w:rPr>
        <w:t xml:space="preserve">ollective </w:t>
      </w:r>
      <w:r w:rsidRPr="006D48D9">
        <w:rPr>
          <w:rFonts w:asciiTheme="majorHAnsi" w:hAnsiTheme="majorHAnsi"/>
        </w:rPr>
        <w:t>responsibility</w:t>
      </w:r>
      <w:r w:rsidR="00D93F34" w:rsidRPr="006D48D9">
        <w:rPr>
          <w:rFonts w:asciiTheme="majorHAnsi" w:hAnsiTheme="majorHAnsi"/>
        </w:rPr>
        <w:t xml:space="preserve">, recognizes responsibility of state, </w:t>
      </w:r>
      <w:r w:rsidRPr="006D48D9">
        <w:rPr>
          <w:rFonts w:asciiTheme="majorHAnsi" w:hAnsiTheme="majorHAnsi"/>
        </w:rPr>
        <w:t xml:space="preserve">but </w:t>
      </w:r>
      <w:r w:rsidR="00D93F34" w:rsidRPr="006D48D9">
        <w:rPr>
          <w:rFonts w:asciiTheme="majorHAnsi" w:hAnsiTheme="majorHAnsi"/>
        </w:rPr>
        <w:t>fail</w:t>
      </w:r>
      <w:r w:rsidR="009914BA">
        <w:rPr>
          <w:rFonts w:asciiTheme="majorHAnsi" w:hAnsiTheme="majorHAnsi"/>
        </w:rPr>
        <w:t>s</w:t>
      </w:r>
      <w:r w:rsidR="00D93F34" w:rsidRPr="006D48D9">
        <w:rPr>
          <w:rFonts w:asciiTheme="majorHAnsi" w:hAnsiTheme="majorHAnsi"/>
        </w:rPr>
        <w:t xml:space="preserve"> to </w:t>
      </w:r>
      <w:r w:rsidRPr="006D48D9">
        <w:rPr>
          <w:rFonts w:asciiTheme="majorHAnsi" w:hAnsiTheme="majorHAnsi"/>
        </w:rPr>
        <w:t>address the</w:t>
      </w:r>
      <w:r w:rsidR="00D93F34" w:rsidRPr="006D48D9">
        <w:rPr>
          <w:rFonts w:asciiTheme="majorHAnsi" w:hAnsiTheme="majorHAnsi"/>
        </w:rPr>
        <w:t xml:space="preserve"> </w:t>
      </w:r>
      <w:r w:rsidRPr="006D48D9">
        <w:rPr>
          <w:rFonts w:asciiTheme="majorHAnsi" w:hAnsiTheme="majorHAnsi"/>
        </w:rPr>
        <w:t xml:space="preserve">issue of </w:t>
      </w:r>
      <w:r w:rsidR="00D93F34" w:rsidRPr="006D48D9">
        <w:rPr>
          <w:rFonts w:asciiTheme="majorHAnsi" w:hAnsiTheme="majorHAnsi"/>
        </w:rPr>
        <w:t>corrupt</w:t>
      </w:r>
      <w:r w:rsidRPr="006D48D9">
        <w:rPr>
          <w:rFonts w:asciiTheme="majorHAnsi" w:hAnsiTheme="majorHAnsi"/>
        </w:rPr>
        <w:t xml:space="preserve">ion. </w:t>
      </w:r>
      <w:r w:rsidR="009B3870" w:rsidRPr="006D48D9">
        <w:rPr>
          <w:rFonts w:asciiTheme="majorHAnsi" w:hAnsiTheme="majorHAnsi"/>
        </w:rPr>
        <w:t xml:space="preserve">Unfortunately these two </w:t>
      </w:r>
      <w:r w:rsidR="00D93F34" w:rsidRPr="006D48D9">
        <w:rPr>
          <w:rFonts w:asciiTheme="majorHAnsi" w:hAnsiTheme="majorHAnsi"/>
        </w:rPr>
        <w:t>frameworks work in isolation</w:t>
      </w:r>
      <w:r w:rsidR="009B3870" w:rsidRPr="006D48D9">
        <w:rPr>
          <w:rFonts w:asciiTheme="majorHAnsi" w:hAnsiTheme="majorHAnsi"/>
        </w:rPr>
        <w:t xml:space="preserve"> from each other.</w:t>
      </w:r>
      <w:r w:rsidR="00777B8D" w:rsidRPr="006D48D9">
        <w:rPr>
          <w:rFonts w:asciiTheme="majorHAnsi" w:hAnsiTheme="majorHAnsi"/>
        </w:rPr>
        <w:t xml:space="preserve"> </w:t>
      </w:r>
    </w:p>
    <w:p w14:paraId="63B21E13" w14:textId="54AB78E5" w:rsidR="00D93F34" w:rsidRPr="006D48D9" w:rsidRDefault="00777B8D" w:rsidP="007D0FE2">
      <w:pPr>
        <w:pStyle w:val="ListParagraph"/>
        <w:numPr>
          <w:ilvl w:val="0"/>
          <w:numId w:val="1"/>
        </w:numPr>
        <w:tabs>
          <w:tab w:val="left" w:pos="0"/>
        </w:tabs>
        <w:spacing w:after="60" w:line="240" w:lineRule="auto"/>
        <w:rPr>
          <w:rFonts w:asciiTheme="majorHAnsi" w:hAnsiTheme="majorHAnsi"/>
        </w:rPr>
      </w:pPr>
      <w:r w:rsidRPr="006D48D9">
        <w:rPr>
          <w:rFonts w:asciiTheme="majorHAnsi" w:hAnsiTheme="majorHAnsi"/>
        </w:rPr>
        <w:t>Regarding the l</w:t>
      </w:r>
      <w:r w:rsidR="00D93F34" w:rsidRPr="006D48D9">
        <w:rPr>
          <w:rFonts w:asciiTheme="majorHAnsi" w:hAnsiTheme="majorHAnsi"/>
        </w:rPr>
        <w:t>egal framework on corrupt</w:t>
      </w:r>
      <w:r w:rsidRPr="006D48D9">
        <w:rPr>
          <w:rFonts w:asciiTheme="majorHAnsi" w:hAnsiTheme="majorHAnsi"/>
        </w:rPr>
        <w:t xml:space="preserve">ion the </w:t>
      </w:r>
      <w:r w:rsidR="007D0FE2" w:rsidRPr="007D0FE2">
        <w:rPr>
          <w:rFonts w:asciiTheme="majorHAnsi" w:hAnsiTheme="majorHAnsi"/>
        </w:rPr>
        <w:t xml:space="preserve">UNODC </w:t>
      </w:r>
      <w:r w:rsidRPr="006D48D9">
        <w:rPr>
          <w:rFonts w:asciiTheme="majorHAnsi" w:hAnsiTheme="majorHAnsi"/>
        </w:rPr>
        <w:t>do</w:t>
      </w:r>
      <w:r w:rsidR="004D4C07">
        <w:rPr>
          <w:rFonts w:asciiTheme="majorHAnsi" w:hAnsiTheme="majorHAnsi"/>
        </w:rPr>
        <w:t>es</w:t>
      </w:r>
      <w:r w:rsidRPr="006D48D9">
        <w:rPr>
          <w:rFonts w:asciiTheme="majorHAnsi" w:hAnsiTheme="majorHAnsi"/>
        </w:rPr>
        <w:t>n’t disclose re</w:t>
      </w:r>
      <w:r w:rsidR="00D93F34" w:rsidRPr="006D48D9">
        <w:rPr>
          <w:rFonts w:asciiTheme="majorHAnsi" w:hAnsiTheme="majorHAnsi"/>
        </w:rPr>
        <w:t xml:space="preserve">cords </w:t>
      </w:r>
      <w:r w:rsidRPr="006D48D9">
        <w:rPr>
          <w:rFonts w:asciiTheme="majorHAnsi" w:hAnsiTheme="majorHAnsi"/>
        </w:rPr>
        <w:t xml:space="preserve">of </w:t>
      </w:r>
      <w:r w:rsidR="004D4C07">
        <w:rPr>
          <w:rFonts w:asciiTheme="majorHAnsi" w:hAnsiTheme="majorHAnsi"/>
        </w:rPr>
        <w:t xml:space="preserve">its </w:t>
      </w:r>
      <w:r w:rsidRPr="006D48D9">
        <w:rPr>
          <w:rFonts w:asciiTheme="majorHAnsi" w:hAnsiTheme="majorHAnsi"/>
        </w:rPr>
        <w:t>country reviews to the public</w:t>
      </w:r>
      <w:r w:rsidR="004D4C07">
        <w:rPr>
          <w:rFonts w:asciiTheme="majorHAnsi" w:hAnsiTheme="majorHAnsi"/>
        </w:rPr>
        <w:t>. O</w:t>
      </w:r>
      <w:r w:rsidRPr="006D48D9">
        <w:rPr>
          <w:rFonts w:asciiTheme="majorHAnsi" w:hAnsiTheme="majorHAnsi"/>
        </w:rPr>
        <w:t xml:space="preserve">nly </w:t>
      </w:r>
      <w:r w:rsidR="00D93F34" w:rsidRPr="006D48D9">
        <w:rPr>
          <w:rFonts w:asciiTheme="majorHAnsi" w:hAnsiTheme="majorHAnsi"/>
        </w:rPr>
        <w:t>small summaries</w:t>
      </w:r>
      <w:r w:rsidRPr="006D48D9">
        <w:rPr>
          <w:rFonts w:asciiTheme="majorHAnsi" w:hAnsiTheme="majorHAnsi"/>
        </w:rPr>
        <w:t xml:space="preserve"> are available.</w:t>
      </w:r>
    </w:p>
    <w:p w14:paraId="5EC2B9E2" w14:textId="0175E6C4" w:rsidR="00062480" w:rsidRPr="006D48D9" w:rsidRDefault="00F20790" w:rsidP="006D48D9">
      <w:pPr>
        <w:pStyle w:val="ListParagraph"/>
        <w:numPr>
          <w:ilvl w:val="0"/>
          <w:numId w:val="1"/>
        </w:numPr>
        <w:tabs>
          <w:tab w:val="left" w:pos="0"/>
        </w:tabs>
        <w:spacing w:after="60" w:line="240" w:lineRule="auto"/>
        <w:rPr>
          <w:rFonts w:asciiTheme="majorHAnsi" w:hAnsiTheme="majorHAnsi"/>
        </w:rPr>
      </w:pPr>
      <w:r w:rsidRPr="006D48D9">
        <w:rPr>
          <w:rFonts w:asciiTheme="majorHAnsi" w:hAnsiTheme="majorHAnsi"/>
        </w:rPr>
        <w:t>Ken Hurwitz</w:t>
      </w:r>
      <w:r w:rsidR="004E773D" w:rsidRPr="006D48D9">
        <w:rPr>
          <w:rFonts w:asciiTheme="majorHAnsi" w:hAnsiTheme="majorHAnsi"/>
        </w:rPr>
        <w:t xml:space="preserve"> spoke on cases when the only </w:t>
      </w:r>
      <w:r w:rsidR="009914BA" w:rsidRPr="006D48D9">
        <w:rPr>
          <w:rFonts w:asciiTheme="majorHAnsi" w:hAnsiTheme="majorHAnsi"/>
        </w:rPr>
        <w:t xml:space="preserve">available </w:t>
      </w:r>
      <w:r w:rsidR="004E773D" w:rsidRPr="006D48D9">
        <w:rPr>
          <w:rFonts w:asciiTheme="majorHAnsi" w:hAnsiTheme="majorHAnsi"/>
        </w:rPr>
        <w:t>r</w:t>
      </w:r>
      <w:r w:rsidR="00062480" w:rsidRPr="006D48D9">
        <w:rPr>
          <w:rFonts w:asciiTheme="majorHAnsi" w:hAnsiTheme="majorHAnsi"/>
        </w:rPr>
        <w:t xml:space="preserve">emedies </w:t>
      </w:r>
      <w:r w:rsidR="004E773D" w:rsidRPr="006D48D9">
        <w:rPr>
          <w:rFonts w:asciiTheme="majorHAnsi" w:hAnsiTheme="majorHAnsi"/>
        </w:rPr>
        <w:t>are external</w:t>
      </w:r>
      <w:r w:rsidR="009914BA">
        <w:rPr>
          <w:rFonts w:asciiTheme="majorHAnsi" w:hAnsiTheme="majorHAnsi"/>
        </w:rPr>
        <w:t>. It is the case</w:t>
      </w:r>
      <w:r w:rsidR="004E773D" w:rsidRPr="006D48D9">
        <w:rPr>
          <w:rFonts w:asciiTheme="majorHAnsi" w:hAnsiTheme="majorHAnsi"/>
        </w:rPr>
        <w:t xml:space="preserve"> especially in authoritarian regimes when the state and judiciary are captured by corrupt elites. </w:t>
      </w:r>
      <w:r w:rsidR="00A154D6" w:rsidRPr="006D48D9">
        <w:rPr>
          <w:rFonts w:asciiTheme="majorHAnsi" w:hAnsiTheme="majorHAnsi"/>
        </w:rPr>
        <w:t xml:space="preserve">Due to the cross-national nature of corruption, </w:t>
      </w:r>
      <w:r w:rsidR="00C656E1">
        <w:rPr>
          <w:rFonts w:asciiTheme="majorHAnsi" w:hAnsiTheme="majorHAnsi"/>
        </w:rPr>
        <w:t>several</w:t>
      </w:r>
      <w:r w:rsidR="004E773D" w:rsidRPr="006D48D9">
        <w:rPr>
          <w:rFonts w:asciiTheme="majorHAnsi" w:hAnsiTheme="majorHAnsi"/>
        </w:rPr>
        <w:t xml:space="preserve"> </w:t>
      </w:r>
      <w:r w:rsidR="00C656E1">
        <w:rPr>
          <w:rFonts w:asciiTheme="majorHAnsi" w:hAnsiTheme="majorHAnsi"/>
        </w:rPr>
        <w:t xml:space="preserve">other </w:t>
      </w:r>
      <w:r w:rsidR="004E773D" w:rsidRPr="006D48D9">
        <w:rPr>
          <w:rFonts w:asciiTheme="majorHAnsi" w:hAnsiTheme="majorHAnsi"/>
        </w:rPr>
        <w:t>actors</w:t>
      </w:r>
      <w:r w:rsidR="00C656E1">
        <w:rPr>
          <w:rFonts w:asciiTheme="majorHAnsi" w:hAnsiTheme="majorHAnsi"/>
        </w:rPr>
        <w:t xml:space="preserve"> should </w:t>
      </w:r>
      <w:r w:rsidR="004E773D" w:rsidRPr="006D48D9">
        <w:rPr>
          <w:rFonts w:asciiTheme="majorHAnsi" w:hAnsiTheme="majorHAnsi"/>
        </w:rPr>
        <w:t>be mentioned apart from local corrupt elites</w:t>
      </w:r>
      <w:r w:rsidR="00C656E1">
        <w:rPr>
          <w:rFonts w:asciiTheme="majorHAnsi" w:hAnsiTheme="majorHAnsi"/>
        </w:rPr>
        <w:t>, e.g.</w:t>
      </w:r>
      <w:r w:rsidR="004E773D" w:rsidRPr="006D48D9">
        <w:rPr>
          <w:rFonts w:asciiTheme="majorHAnsi" w:hAnsiTheme="majorHAnsi"/>
        </w:rPr>
        <w:t xml:space="preserve"> m</w:t>
      </w:r>
      <w:r w:rsidR="00062480" w:rsidRPr="006D48D9">
        <w:rPr>
          <w:rFonts w:asciiTheme="majorHAnsi" w:hAnsiTheme="majorHAnsi"/>
        </w:rPr>
        <w:t>ultinati</w:t>
      </w:r>
      <w:r w:rsidR="004E773D" w:rsidRPr="006D48D9">
        <w:rPr>
          <w:rFonts w:asciiTheme="majorHAnsi" w:hAnsiTheme="majorHAnsi"/>
        </w:rPr>
        <w:t>o</w:t>
      </w:r>
      <w:r w:rsidR="00062480" w:rsidRPr="006D48D9">
        <w:rPr>
          <w:rFonts w:asciiTheme="majorHAnsi" w:hAnsiTheme="majorHAnsi"/>
        </w:rPr>
        <w:t>na</w:t>
      </w:r>
      <w:r w:rsidR="004E773D" w:rsidRPr="006D48D9">
        <w:rPr>
          <w:rFonts w:asciiTheme="majorHAnsi" w:hAnsiTheme="majorHAnsi"/>
        </w:rPr>
        <w:t>l</w:t>
      </w:r>
      <w:r w:rsidR="00062480" w:rsidRPr="006D48D9">
        <w:rPr>
          <w:rFonts w:asciiTheme="majorHAnsi" w:hAnsiTheme="majorHAnsi"/>
        </w:rPr>
        <w:t xml:space="preserve"> </w:t>
      </w:r>
      <w:r w:rsidR="004E773D" w:rsidRPr="006D48D9">
        <w:rPr>
          <w:rFonts w:asciiTheme="majorHAnsi" w:hAnsiTheme="majorHAnsi"/>
        </w:rPr>
        <w:t>corporations that pay bribes for resou</w:t>
      </w:r>
      <w:r w:rsidR="00062480" w:rsidRPr="006D48D9">
        <w:rPr>
          <w:rFonts w:asciiTheme="majorHAnsi" w:hAnsiTheme="majorHAnsi"/>
        </w:rPr>
        <w:t>r</w:t>
      </w:r>
      <w:r w:rsidR="004E773D" w:rsidRPr="006D48D9">
        <w:rPr>
          <w:rFonts w:asciiTheme="majorHAnsi" w:hAnsiTheme="majorHAnsi"/>
        </w:rPr>
        <w:t>c</w:t>
      </w:r>
      <w:r w:rsidR="00062480" w:rsidRPr="006D48D9">
        <w:rPr>
          <w:rFonts w:asciiTheme="majorHAnsi" w:hAnsiTheme="majorHAnsi"/>
        </w:rPr>
        <w:t>es</w:t>
      </w:r>
      <w:r w:rsidR="004E773D" w:rsidRPr="006D48D9">
        <w:rPr>
          <w:rFonts w:asciiTheme="majorHAnsi" w:hAnsiTheme="majorHAnsi"/>
        </w:rPr>
        <w:t xml:space="preserve"> in developing countries; “p</w:t>
      </w:r>
      <w:r w:rsidR="00062480" w:rsidRPr="006D48D9">
        <w:rPr>
          <w:rFonts w:asciiTheme="majorHAnsi" w:hAnsiTheme="majorHAnsi"/>
        </w:rPr>
        <w:t>lumber</w:t>
      </w:r>
      <w:r w:rsidR="004E773D" w:rsidRPr="006D48D9">
        <w:rPr>
          <w:rFonts w:asciiTheme="majorHAnsi" w:hAnsiTheme="majorHAnsi"/>
        </w:rPr>
        <w:t>s”</w:t>
      </w:r>
      <w:r w:rsidR="00C656E1">
        <w:rPr>
          <w:rFonts w:asciiTheme="majorHAnsi" w:hAnsiTheme="majorHAnsi"/>
        </w:rPr>
        <w:t>(</w:t>
      </w:r>
      <w:r w:rsidR="00062480" w:rsidRPr="006D48D9">
        <w:rPr>
          <w:rFonts w:asciiTheme="majorHAnsi" w:hAnsiTheme="majorHAnsi"/>
        </w:rPr>
        <w:t>banks</w:t>
      </w:r>
      <w:r w:rsidR="00C656E1">
        <w:rPr>
          <w:rFonts w:asciiTheme="majorHAnsi" w:hAnsiTheme="majorHAnsi"/>
        </w:rPr>
        <w:t xml:space="preserve"> or</w:t>
      </w:r>
      <w:r w:rsidR="00062480" w:rsidRPr="006D48D9">
        <w:rPr>
          <w:rFonts w:asciiTheme="majorHAnsi" w:hAnsiTheme="majorHAnsi"/>
        </w:rPr>
        <w:t xml:space="preserve"> lawy</w:t>
      </w:r>
      <w:r w:rsidR="004E773D" w:rsidRPr="006D48D9">
        <w:rPr>
          <w:rFonts w:asciiTheme="majorHAnsi" w:hAnsiTheme="majorHAnsi"/>
        </w:rPr>
        <w:t xml:space="preserve">ers who facilitate corrupt deals </w:t>
      </w:r>
      <w:r w:rsidR="00A154D6" w:rsidRPr="006D48D9">
        <w:rPr>
          <w:rFonts w:asciiTheme="majorHAnsi" w:hAnsiTheme="majorHAnsi"/>
        </w:rPr>
        <w:t>and money laundering</w:t>
      </w:r>
      <w:r w:rsidR="00C656E1">
        <w:rPr>
          <w:rFonts w:asciiTheme="majorHAnsi" w:hAnsiTheme="majorHAnsi"/>
        </w:rPr>
        <w:t>)</w:t>
      </w:r>
      <w:r w:rsidR="00A154D6" w:rsidRPr="006D48D9">
        <w:rPr>
          <w:rFonts w:asciiTheme="majorHAnsi" w:hAnsiTheme="majorHAnsi"/>
        </w:rPr>
        <w:t>.</w:t>
      </w:r>
      <w:r w:rsidR="00FC5976" w:rsidRPr="006D48D9">
        <w:rPr>
          <w:rFonts w:asciiTheme="majorHAnsi" w:hAnsiTheme="majorHAnsi"/>
        </w:rPr>
        <w:t xml:space="preserve"> Money laundering </w:t>
      </w:r>
      <w:r w:rsidR="00C656E1" w:rsidRPr="006D48D9">
        <w:rPr>
          <w:rFonts w:asciiTheme="majorHAnsi" w:hAnsiTheme="majorHAnsi"/>
        </w:rPr>
        <w:t>from developing countries</w:t>
      </w:r>
      <w:r w:rsidR="00C656E1" w:rsidRPr="006D48D9" w:rsidDel="00C656E1">
        <w:rPr>
          <w:rFonts w:asciiTheme="majorHAnsi" w:hAnsiTheme="majorHAnsi"/>
        </w:rPr>
        <w:t xml:space="preserve"> </w:t>
      </w:r>
      <w:r w:rsidR="00C656E1">
        <w:rPr>
          <w:rFonts w:asciiTheme="majorHAnsi" w:hAnsiTheme="majorHAnsi"/>
        </w:rPr>
        <w:t>amounts to</w:t>
      </w:r>
      <w:r w:rsidR="00FC5976" w:rsidRPr="006D48D9">
        <w:rPr>
          <w:rFonts w:asciiTheme="majorHAnsi" w:hAnsiTheme="majorHAnsi"/>
        </w:rPr>
        <w:t xml:space="preserve"> </w:t>
      </w:r>
      <w:r w:rsidR="00C656E1">
        <w:rPr>
          <w:rFonts w:asciiTheme="majorHAnsi" w:hAnsiTheme="majorHAnsi"/>
        </w:rPr>
        <w:t xml:space="preserve">USD </w:t>
      </w:r>
      <w:r w:rsidR="00FC5976" w:rsidRPr="006D48D9">
        <w:rPr>
          <w:rFonts w:asciiTheme="majorHAnsi" w:hAnsiTheme="majorHAnsi"/>
        </w:rPr>
        <w:t xml:space="preserve">20 </w:t>
      </w:r>
      <w:r w:rsidR="00C656E1">
        <w:rPr>
          <w:rFonts w:asciiTheme="majorHAnsi" w:hAnsiTheme="majorHAnsi"/>
        </w:rPr>
        <w:t>billion</w:t>
      </w:r>
      <w:r w:rsidR="00FC5976" w:rsidRPr="006D48D9">
        <w:rPr>
          <w:rFonts w:asciiTheme="majorHAnsi" w:hAnsiTheme="majorHAnsi"/>
        </w:rPr>
        <w:t>.</w:t>
      </w:r>
    </w:p>
    <w:p w14:paraId="05B1A39D" w14:textId="3552B06F" w:rsidR="00062480" w:rsidRPr="006D48D9" w:rsidRDefault="00A154D6" w:rsidP="006D48D9">
      <w:pPr>
        <w:pStyle w:val="ListParagraph"/>
        <w:numPr>
          <w:ilvl w:val="0"/>
          <w:numId w:val="1"/>
        </w:numPr>
        <w:tabs>
          <w:tab w:val="left" w:pos="0"/>
        </w:tabs>
        <w:spacing w:after="60" w:line="240" w:lineRule="auto"/>
        <w:rPr>
          <w:rFonts w:asciiTheme="majorHAnsi" w:hAnsiTheme="majorHAnsi"/>
        </w:rPr>
      </w:pPr>
      <w:r w:rsidRPr="006D48D9">
        <w:rPr>
          <w:rFonts w:asciiTheme="majorHAnsi" w:hAnsiTheme="majorHAnsi"/>
        </w:rPr>
        <w:t>There is a certain i</w:t>
      </w:r>
      <w:r w:rsidR="00062480" w:rsidRPr="006D48D9">
        <w:rPr>
          <w:rFonts w:asciiTheme="majorHAnsi" w:hAnsiTheme="majorHAnsi"/>
        </w:rPr>
        <w:t>llusion of impartiality of in</w:t>
      </w:r>
      <w:r w:rsidRPr="006D48D9">
        <w:rPr>
          <w:rFonts w:asciiTheme="majorHAnsi" w:hAnsiTheme="majorHAnsi"/>
        </w:rPr>
        <w:t xml:space="preserve">ternational </w:t>
      </w:r>
      <w:r w:rsidR="00062480" w:rsidRPr="006D48D9">
        <w:rPr>
          <w:rFonts w:asciiTheme="majorHAnsi" w:hAnsiTheme="majorHAnsi"/>
        </w:rPr>
        <w:t>legal norms</w:t>
      </w:r>
      <w:r w:rsidRPr="006D48D9">
        <w:rPr>
          <w:rFonts w:asciiTheme="majorHAnsi" w:hAnsiTheme="majorHAnsi"/>
        </w:rPr>
        <w:t xml:space="preserve">. Article </w:t>
      </w:r>
      <w:r w:rsidR="00062480" w:rsidRPr="006D48D9">
        <w:rPr>
          <w:rFonts w:asciiTheme="majorHAnsi" w:hAnsiTheme="majorHAnsi"/>
        </w:rPr>
        <w:t>13</w:t>
      </w:r>
      <w:r w:rsidRPr="006D48D9">
        <w:rPr>
          <w:rFonts w:asciiTheme="majorHAnsi" w:hAnsiTheme="majorHAnsi"/>
        </w:rPr>
        <w:t xml:space="preserve"> of the Convention </w:t>
      </w:r>
      <w:proofErr w:type="gramStart"/>
      <w:r w:rsidRPr="006D48D9">
        <w:rPr>
          <w:rFonts w:asciiTheme="majorHAnsi" w:hAnsiTheme="majorHAnsi"/>
        </w:rPr>
        <w:t>Against</w:t>
      </w:r>
      <w:proofErr w:type="gramEnd"/>
      <w:r w:rsidRPr="006D48D9">
        <w:rPr>
          <w:rFonts w:asciiTheme="majorHAnsi" w:hAnsiTheme="majorHAnsi"/>
        </w:rPr>
        <w:t xml:space="preserve"> Corruption </w:t>
      </w:r>
      <w:r w:rsidR="00C656E1">
        <w:rPr>
          <w:rFonts w:asciiTheme="majorHAnsi" w:hAnsiTheme="majorHAnsi"/>
        </w:rPr>
        <w:t>allows</w:t>
      </w:r>
      <w:r w:rsidR="00062480" w:rsidRPr="006D48D9">
        <w:rPr>
          <w:rFonts w:asciiTheme="majorHAnsi" w:hAnsiTheme="majorHAnsi"/>
        </w:rPr>
        <w:t xml:space="preserve"> participation </w:t>
      </w:r>
      <w:r w:rsidRPr="006D48D9">
        <w:rPr>
          <w:rFonts w:asciiTheme="majorHAnsi" w:hAnsiTheme="majorHAnsi"/>
        </w:rPr>
        <w:t xml:space="preserve">of </w:t>
      </w:r>
      <w:r w:rsidR="00062480" w:rsidRPr="006D48D9">
        <w:rPr>
          <w:rFonts w:asciiTheme="majorHAnsi" w:hAnsiTheme="majorHAnsi"/>
        </w:rPr>
        <w:t>non-state actors</w:t>
      </w:r>
      <w:r w:rsidRPr="006D48D9">
        <w:rPr>
          <w:rFonts w:asciiTheme="majorHAnsi" w:hAnsiTheme="majorHAnsi"/>
        </w:rPr>
        <w:t>.</w:t>
      </w:r>
      <w:r w:rsidR="00062480" w:rsidRPr="006D48D9">
        <w:rPr>
          <w:rFonts w:asciiTheme="majorHAnsi" w:hAnsiTheme="majorHAnsi"/>
        </w:rPr>
        <w:t xml:space="preserve"> </w:t>
      </w:r>
    </w:p>
    <w:p w14:paraId="7666AA36" w14:textId="59102918" w:rsidR="00EB6570" w:rsidRPr="006D48D9" w:rsidRDefault="00C656E1" w:rsidP="006D48D9">
      <w:pPr>
        <w:pStyle w:val="ListParagraph"/>
        <w:numPr>
          <w:ilvl w:val="0"/>
          <w:numId w:val="1"/>
        </w:numPr>
        <w:tabs>
          <w:tab w:val="left" w:pos="0"/>
        </w:tabs>
        <w:spacing w:after="60" w:line="240" w:lineRule="auto"/>
        <w:rPr>
          <w:rFonts w:asciiTheme="majorHAnsi" w:hAnsiTheme="majorHAnsi"/>
        </w:rPr>
      </w:pPr>
      <w:r>
        <w:rPr>
          <w:rFonts w:asciiTheme="majorHAnsi" w:hAnsiTheme="majorHAnsi"/>
        </w:rPr>
        <w:t>I</w:t>
      </w:r>
      <w:r w:rsidR="00EB6570" w:rsidRPr="006D48D9">
        <w:rPr>
          <w:rFonts w:asciiTheme="majorHAnsi" w:hAnsiTheme="majorHAnsi"/>
        </w:rPr>
        <w:t xml:space="preserve">n some cases </w:t>
      </w:r>
      <w:r w:rsidR="00B61C71" w:rsidRPr="006D48D9">
        <w:rPr>
          <w:rFonts w:asciiTheme="majorHAnsi" w:hAnsiTheme="majorHAnsi"/>
        </w:rPr>
        <w:t xml:space="preserve">CSOs can take </w:t>
      </w:r>
      <w:r w:rsidR="00EB6570" w:rsidRPr="006D48D9">
        <w:rPr>
          <w:rFonts w:asciiTheme="majorHAnsi" w:hAnsiTheme="majorHAnsi"/>
        </w:rPr>
        <w:t xml:space="preserve">legal action, </w:t>
      </w:r>
      <w:r w:rsidR="00B61C71" w:rsidRPr="006D48D9">
        <w:rPr>
          <w:rFonts w:asciiTheme="majorHAnsi" w:hAnsiTheme="majorHAnsi"/>
        </w:rPr>
        <w:t xml:space="preserve">but </w:t>
      </w:r>
      <w:r w:rsidR="00EB6570" w:rsidRPr="006D48D9">
        <w:rPr>
          <w:rFonts w:asciiTheme="majorHAnsi" w:hAnsiTheme="majorHAnsi"/>
        </w:rPr>
        <w:t xml:space="preserve">standing </w:t>
      </w:r>
      <w:r w:rsidR="00EC54BD" w:rsidRPr="006D48D9">
        <w:rPr>
          <w:rFonts w:asciiTheme="majorHAnsi" w:hAnsiTheme="majorHAnsi"/>
        </w:rPr>
        <w:t xml:space="preserve">in many jurisdictions is </w:t>
      </w:r>
      <w:r w:rsidR="00B61C71" w:rsidRPr="006D48D9">
        <w:rPr>
          <w:rFonts w:asciiTheme="majorHAnsi" w:hAnsiTheme="majorHAnsi"/>
        </w:rPr>
        <w:t xml:space="preserve">often </w:t>
      </w:r>
      <w:r w:rsidR="00EB6570" w:rsidRPr="006D48D9">
        <w:rPr>
          <w:rFonts w:asciiTheme="majorHAnsi" w:hAnsiTheme="majorHAnsi"/>
        </w:rPr>
        <w:t xml:space="preserve">not </w:t>
      </w:r>
      <w:r w:rsidR="00EC54BD" w:rsidRPr="006D48D9">
        <w:rPr>
          <w:rFonts w:asciiTheme="majorHAnsi" w:hAnsiTheme="majorHAnsi"/>
        </w:rPr>
        <w:t>granted to CSOs</w:t>
      </w:r>
      <w:r>
        <w:rPr>
          <w:rFonts w:asciiTheme="majorHAnsi" w:hAnsiTheme="majorHAnsi"/>
        </w:rPr>
        <w:t>.</w:t>
      </w:r>
      <w:r w:rsidR="00EC54BD" w:rsidRPr="006D48D9">
        <w:rPr>
          <w:rFonts w:asciiTheme="majorHAnsi" w:hAnsiTheme="majorHAnsi"/>
        </w:rPr>
        <w:t xml:space="preserve"> Only in a few exceptions CSO can be </w:t>
      </w:r>
      <w:r w:rsidR="00C7084C">
        <w:rPr>
          <w:rFonts w:asciiTheme="majorHAnsi" w:hAnsiTheme="majorHAnsi"/>
        </w:rPr>
        <w:t xml:space="preserve">civil </w:t>
      </w:r>
      <w:r w:rsidR="00EB6570" w:rsidRPr="006D48D9">
        <w:rPr>
          <w:rFonts w:asciiTheme="majorHAnsi" w:hAnsiTheme="majorHAnsi"/>
        </w:rPr>
        <w:t>part</w:t>
      </w:r>
      <w:r w:rsidR="00EC54BD" w:rsidRPr="006D48D9">
        <w:rPr>
          <w:rFonts w:asciiTheme="majorHAnsi" w:hAnsiTheme="majorHAnsi"/>
        </w:rPr>
        <w:t xml:space="preserve">y, but only under the </w:t>
      </w:r>
      <w:r w:rsidRPr="006D48D9">
        <w:rPr>
          <w:rFonts w:asciiTheme="majorHAnsi" w:hAnsiTheme="majorHAnsi"/>
        </w:rPr>
        <w:t>provision</w:t>
      </w:r>
      <w:r>
        <w:rPr>
          <w:rFonts w:asciiTheme="majorHAnsi" w:hAnsiTheme="majorHAnsi"/>
        </w:rPr>
        <w:t xml:space="preserve">s </w:t>
      </w:r>
      <w:r w:rsidR="00EC54BD" w:rsidRPr="006D48D9">
        <w:rPr>
          <w:rFonts w:asciiTheme="majorHAnsi" w:hAnsiTheme="majorHAnsi"/>
        </w:rPr>
        <w:t xml:space="preserve">of </w:t>
      </w:r>
      <w:r>
        <w:rPr>
          <w:rFonts w:asciiTheme="majorHAnsi" w:hAnsiTheme="majorHAnsi"/>
        </w:rPr>
        <w:t xml:space="preserve">the </w:t>
      </w:r>
      <w:r w:rsidR="00EB6570" w:rsidRPr="006D48D9">
        <w:rPr>
          <w:rFonts w:asciiTheme="majorHAnsi" w:hAnsiTheme="majorHAnsi"/>
        </w:rPr>
        <w:t>civil law</w:t>
      </w:r>
      <w:r w:rsidR="00EC54BD" w:rsidRPr="006D48D9">
        <w:rPr>
          <w:rFonts w:asciiTheme="majorHAnsi" w:hAnsiTheme="majorHAnsi"/>
        </w:rPr>
        <w:t>. In such cases, one of</w:t>
      </w:r>
      <w:r>
        <w:rPr>
          <w:rFonts w:asciiTheme="majorHAnsi" w:hAnsiTheme="majorHAnsi"/>
        </w:rPr>
        <w:t xml:space="preserve"> the</w:t>
      </w:r>
      <w:r w:rsidR="00EC54BD" w:rsidRPr="006D48D9">
        <w:rPr>
          <w:rFonts w:asciiTheme="majorHAnsi" w:hAnsiTheme="majorHAnsi"/>
        </w:rPr>
        <w:t xml:space="preserve"> </w:t>
      </w:r>
      <w:r>
        <w:rPr>
          <w:rFonts w:asciiTheme="majorHAnsi" w:hAnsiTheme="majorHAnsi"/>
        </w:rPr>
        <w:t>objectives</w:t>
      </w:r>
      <w:r w:rsidRPr="006D48D9">
        <w:rPr>
          <w:rFonts w:asciiTheme="majorHAnsi" w:hAnsiTheme="majorHAnsi"/>
        </w:rPr>
        <w:t xml:space="preserve"> </w:t>
      </w:r>
      <w:r w:rsidR="00C7084C">
        <w:rPr>
          <w:rFonts w:asciiTheme="majorHAnsi" w:hAnsiTheme="majorHAnsi"/>
        </w:rPr>
        <w:t xml:space="preserve">that can be realistically achieved </w:t>
      </w:r>
      <w:r w:rsidR="00C7084C" w:rsidRPr="006D48D9">
        <w:rPr>
          <w:rFonts w:asciiTheme="majorHAnsi" w:hAnsiTheme="majorHAnsi"/>
        </w:rPr>
        <w:t>is</w:t>
      </w:r>
      <w:r w:rsidR="00C7084C">
        <w:rPr>
          <w:rFonts w:asciiTheme="majorHAnsi" w:hAnsiTheme="majorHAnsi"/>
        </w:rPr>
        <w:t xml:space="preserve"> publicity</w:t>
      </w:r>
      <w:r>
        <w:rPr>
          <w:rFonts w:asciiTheme="majorHAnsi" w:hAnsiTheme="majorHAnsi"/>
        </w:rPr>
        <w:t xml:space="preserve">. This </w:t>
      </w:r>
      <w:r w:rsidR="00EC54BD" w:rsidRPr="006D48D9">
        <w:rPr>
          <w:rFonts w:asciiTheme="majorHAnsi" w:hAnsiTheme="majorHAnsi"/>
        </w:rPr>
        <w:t>allow</w:t>
      </w:r>
      <w:r w:rsidR="00BE2C1B">
        <w:rPr>
          <w:rFonts w:asciiTheme="majorHAnsi" w:hAnsiTheme="majorHAnsi"/>
        </w:rPr>
        <w:t>s</w:t>
      </w:r>
      <w:r w:rsidR="00EC54BD" w:rsidRPr="006D48D9">
        <w:rPr>
          <w:rFonts w:asciiTheme="majorHAnsi" w:hAnsiTheme="majorHAnsi"/>
        </w:rPr>
        <w:t xml:space="preserve"> </w:t>
      </w:r>
      <w:proofErr w:type="gramStart"/>
      <w:r w:rsidR="00EC54BD" w:rsidRPr="006D48D9">
        <w:rPr>
          <w:rFonts w:asciiTheme="majorHAnsi" w:hAnsiTheme="majorHAnsi"/>
        </w:rPr>
        <w:t xml:space="preserve">to </w:t>
      </w:r>
      <w:r w:rsidR="00EB6570" w:rsidRPr="006D48D9">
        <w:rPr>
          <w:rFonts w:asciiTheme="majorHAnsi" w:hAnsiTheme="majorHAnsi"/>
        </w:rPr>
        <w:t>demystify</w:t>
      </w:r>
      <w:proofErr w:type="gramEnd"/>
      <w:r w:rsidR="00EB6570" w:rsidRPr="006D48D9">
        <w:rPr>
          <w:rFonts w:asciiTheme="majorHAnsi" w:hAnsiTheme="majorHAnsi"/>
        </w:rPr>
        <w:t xml:space="preserve"> </w:t>
      </w:r>
      <w:r>
        <w:rPr>
          <w:rFonts w:asciiTheme="majorHAnsi" w:hAnsiTheme="majorHAnsi"/>
        </w:rPr>
        <w:t xml:space="preserve">the </w:t>
      </w:r>
      <w:r w:rsidR="00C7084C">
        <w:rPr>
          <w:rFonts w:asciiTheme="majorHAnsi" w:hAnsiTheme="majorHAnsi"/>
        </w:rPr>
        <w:t xml:space="preserve">corrupt </w:t>
      </w:r>
      <w:r w:rsidR="00EB6570" w:rsidRPr="006D48D9">
        <w:rPr>
          <w:rFonts w:asciiTheme="majorHAnsi" w:hAnsiTheme="majorHAnsi"/>
        </w:rPr>
        <w:t>dictators</w:t>
      </w:r>
      <w:r w:rsidR="00EC54BD" w:rsidRPr="006D48D9">
        <w:rPr>
          <w:rFonts w:asciiTheme="majorHAnsi" w:hAnsiTheme="majorHAnsi"/>
        </w:rPr>
        <w:t xml:space="preserve">. </w:t>
      </w:r>
      <w:r w:rsidR="00B40E2D" w:rsidRPr="006D48D9">
        <w:rPr>
          <w:rFonts w:asciiTheme="majorHAnsi" w:hAnsiTheme="majorHAnsi"/>
        </w:rPr>
        <w:t>In the case of Equatorial G</w:t>
      </w:r>
      <w:r w:rsidR="00EB6570" w:rsidRPr="006D48D9">
        <w:rPr>
          <w:rFonts w:asciiTheme="majorHAnsi" w:hAnsiTheme="majorHAnsi"/>
        </w:rPr>
        <w:t>uine</w:t>
      </w:r>
      <w:r w:rsidR="00B40E2D" w:rsidRPr="006D48D9">
        <w:rPr>
          <w:rFonts w:asciiTheme="majorHAnsi" w:hAnsiTheme="majorHAnsi"/>
        </w:rPr>
        <w:t xml:space="preserve">a, OSJI succeeded in the </w:t>
      </w:r>
      <w:r w:rsidR="00EB6570" w:rsidRPr="006D48D9">
        <w:rPr>
          <w:rFonts w:asciiTheme="majorHAnsi" w:hAnsiTheme="majorHAnsi"/>
        </w:rPr>
        <w:t xml:space="preserve">repatriation </w:t>
      </w:r>
      <w:r w:rsidR="00B40E2D" w:rsidRPr="006D48D9">
        <w:rPr>
          <w:rFonts w:asciiTheme="majorHAnsi" w:hAnsiTheme="majorHAnsi"/>
        </w:rPr>
        <w:t xml:space="preserve">of 30 mln. </w:t>
      </w:r>
      <w:r w:rsidR="0062350A" w:rsidRPr="006D48D9">
        <w:rPr>
          <w:rFonts w:asciiTheme="majorHAnsi" w:hAnsiTheme="majorHAnsi"/>
        </w:rPr>
        <w:t>The strength of c</w:t>
      </w:r>
      <w:r w:rsidR="00EB6570" w:rsidRPr="006D48D9">
        <w:rPr>
          <w:rFonts w:asciiTheme="majorHAnsi" w:hAnsiTheme="majorHAnsi"/>
        </w:rPr>
        <w:t xml:space="preserve">ivil society </w:t>
      </w:r>
      <w:r w:rsidR="0062350A" w:rsidRPr="006D48D9">
        <w:rPr>
          <w:rFonts w:asciiTheme="majorHAnsi" w:hAnsiTheme="majorHAnsi"/>
        </w:rPr>
        <w:t xml:space="preserve">is in its ability to </w:t>
      </w:r>
      <w:r w:rsidR="00EB6570" w:rsidRPr="006D48D9">
        <w:rPr>
          <w:rFonts w:asciiTheme="majorHAnsi" w:hAnsiTheme="majorHAnsi"/>
        </w:rPr>
        <w:t>cooperate globally</w:t>
      </w:r>
      <w:r w:rsidR="0062350A" w:rsidRPr="006D48D9">
        <w:rPr>
          <w:rFonts w:asciiTheme="majorHAnsi" w:hAnsiTheme="majorHAnsi"/>
        </w:rPr>
        <w:t xml:space="preserve"> and seek a</w:t>
      </w:r>
      <w:r w:rsidR="00EB6570" w:rsidRPr="006D48D9">
        <w:rPr>
          <w:rFonts w:asciiTheme="majorHAnsi" w:hAnsiTheme="majorHAnsi"/>
        </w:rPr>
        <w:t>dva</w:t>
      </w:r>
      <w:r w:rsidR="0062350A" w:rsidRPr="006D48D9">
        <w:rPr>
          <w:rFonts w:asciiTheme="majorHAnsi" w:hAnsiTheme="majorHAnsi"/>
        </w:rPr>
        <w:t>nta</w:t>
      </w:r>
      <w:r w:rsidR="00EB6570" w:rsidRPr="006D48D9">
        <w:rPr>
          <w:rFonts w:asciiTheme="majorHAnsi" w:hAnsiTheme="majorHAnsi"/>
        </w:rPr>
        <w:t xml:space="preserve">ges of </w:t>
      </w:r>
      <w:r w:rsidR="0062350A" w:rsidRPr="006D48D9">
        <w:rPr>
          <w:rFonts w:asciiTheme="majorHAnsi" w:hAnsiTheme="majorHAnsi"/>
        </w:rPr>
        <w:t xml:space="preserve">various </w:t>
      </w:r>
      <w:r w:rsidR="00EB6570" w:rsidRPr="006D48D9">
        <w:rPr>
          <w:rFonts w:asciiTheme="majorHAnsi" w:hAnsiTheme="majorHAnsi"/>
        </w:rPr>
        <w:t>jurisdictions</w:t>
      </w:r>
      <w:r w:rsidR="0062350A" w:rsidRPr="006D48D9">
        <w:rPr>
          <w:rFonts w:asciiTheme="majorHAnsi" w:hAnsiTheme="majorHAnsi"/>
        </w:rPr>
        <w:t xml:space="preserve">. </w:t>
      </w:r>
    </w:p>
    <w:p w14:paraId="6BC77E80" w14:textId="28DDC253" w:rsidR="00EB6570" w:rsidRPr="006D48D9" w:rsidRDefault="00EB6570" w:rsidP="006D48D9">
      <w:pPr>
        <w:pStyle w:val="ListParagraph"/>
        <w:numPr>
          <w:ilvl w:val="0"/>
          <w:numId w:val="1"/>
        </w:numPr>
        <w:tabs>
          <w:tab w:val="left" w:pos="0"/>
        </w:tabs>
        <w:spacing w:after="60" w:line="240" w:lineRule="auto"/>
        <w:rPr>
          <w:rFonts w:asciiTheme="majorHAnsi" w:hAnsiTheme="majorHAnsi"/>
        </w:rPr>
      </w:pPr>
      <w:r w:rsidRPr="006D48D9">
        <w:rPr>
          <w:rFonts w:asciiTheme="majorHAnsi" w:hAnsiTheme="majorHAnsi"/>
        </w:rPr>
        <w:t>Scott</w:t>
      </w:r>
      <w:r w:rsidR="00FC5976" w:rsidRPr="006D48D9">
        <w:rPr>
          <w:rFonts w:asciiTheme="majorHAnsi" w:hAnsiTheme="majorHAnsi"/>
        </w:rPr>
        <w:t xml:space="preserve"> noted that in some cases </w:t>
      </w:r>
      <w:r w:rsidRPr="006D48D9">
        <w:rPr>
          <w:rFonts w:asciiTheme="majorHAnsi" w:hAnsiTheme="majorHAnsi"/>
        </w:rPr>
        <w:t>anti-corruption campaign</w:t>
      </w:r>
      <w:r w:rsidR="00FC5976" w:rsidRPr="006D48D9">
        <w:rPr>
          <w:rFonts w:asciiTheme="majorHAnsi" w:hAnsiTheme="majorHAnsi"/>
        </w:rPr>
        <w:t xml:space="preserve">s are used as </w:t>
      </w:r>
      <w:r w:rsidRPr="006D48D9">
        <w:rPr>
          <w:rFonts w:asciiTheme="majorHAnsi" w:hAnsiTheme="majorHAnsi"/>
        </w:rPr>
        <w:t>a political tool</w:t>
      </w:r>
      <w:r w:rsidR="00FC5976" w:rsidRPr="006D48D9">
        <w:rPr>
          <w:rFonts w:asciiTheme="majorHAnsi" w:hAnsiTheme="majorHAnsi"/>
        </w:rPr>
        <w:t>.</w:t>
      </w:r>
      <w:r w:rsidRPr="006D48D9">
        <w:rPr>
          <w:rFonts w:asciiTheme="majorHAnsi" w:hAnsiTheme="majorHAnsi"/>
        </w:rPr>
        <w:t xml:space="preserve"> </w:t>
      </w:r>
    </w:p>
    <w:p w14:paraId="2AFB4236" w14:textId="4F0BC303" w:rsidR="009118E7" w:rsidRPr="00CB14A1" w:rsidRDefault="006E5463" w:rsidP="00CB14A1">
      <w:pPr>
        <w:pStyle w:val="Heading2"/>
      </w:pPr>
      <w:bookmarkStart w:id="7" w:name="_Toc399777081"/>
      <w:bookmarkStart w:id="8" w:name="_Toc400122701"/>
      <w:bookmarkStart w:id="9" w:name="_Toc406529127"/>
      <w:bookmarkStart w:id="10" w:name="_Toc399777079"/>
      <w:bookmarkStart w:id="11" w:name="_Toc400122699"/>
      <w:r w:rsidRPr="00CB14A1">
        <w:lastRenderedPageBreak/>
        <w:t xml:space="preserve">Session 2: </w:t>
      </w:r>
      <w:r w:rsidR="009118E7" w:rsidRPr="00CB14A1">
        <w:t xml:space="preserve">Overcoming the Yanukovych Legacy: </w:t>
      </w:r>
      <w:r w:rsidR="00103A79" w:rsidRPr="00CB14A1">
        <w:t>T</w:t>
      </w:r>
      <w:r w:rsidR="009118E7" w:rsidRPr="00CB14A1">
        <w:t>he Struggle for Reforms in Ukraine</w:t>
      </w:r>
      <w:bookmarkEnd w:id="7"/>
      <w:bookmarkEnd w:id="8"/>
      <w:bookmarkEnd w:id="9"/>
      <w:r w:rsidR="009118E7" w:rsidRPr="00CB14A1">
        <w:t xml:space="preserve"> </w:t>
      </w:r>
    </w:p>
    <w:p w14:paraId="5DB5310D" w14:textId="1D281651" w:rsidR="00263428" w:rsidRPr="006B52D5" w:rsidRDefault="009118E7" w:rsidP="00061367">
      <w:pPr>
        <w:tabs>
          <w:tab w:val="left" w:pos="0"/>
        </w:tabs>
        <w:spacing w:after="60" w:line="240" w:lineRule="auto"/>
        <w:ind w:left="1440" w:hanging="1440"/>
        <w:rPr>
          <w:rFonts w:asciiTheme="majorHAnsi" w:hAnsiTheme="majorHAnsi"/>
        </w:rPr>
      </w:pPr>
      <w:r w:rsidRPr="006B52D5">
        <w:rPr>
          <w:rFonts w:asciiTheme="majorHAnsi" w:hAnsiTheme="majorHAnsi"/>
        </w:rPr>
        <w:t xml:space="preserve">Moderator: </w:t>
      </w:r>
      <w:r w:rsidR="00A22332" w:rsidRPr="006B52D5">
        <w:rPr>
          <w:rFonts w:asciiTheme="majorHAnsi" w:hAnsiTheme="majorHAnsi"/>
        </w:rPr>
        <w:tab/>
      </w:r>
      <w:proofErr w:type="spellStart"/>
      <w:r w:rsidRPr="006B52D5">
        <w:rPr>
          <w:rFonts w:asciiTheme="majorHAnsi" w:hAnsiTheme="majorHAnsi"/>
        </w:rPr>
        <w:t>Gretta</w:t>
      </w:r>
      <w:proofErr w:type="spellEnd"/>
      <w:r w:rsidRPr="006B52D5">
        <w:rPr>
          <w:rFonts w:asciiTheme="majorHAnsi" w:hAnsiTheme="majorHAnsi"/>
        </w:rPr>
        <w:t xml:space="preserve"> </w:t>
      </w:r>
      <w:proofErr w:type="spellStart"/>
      <w:r w:rsidRPr="006B52D5">
        <w:rPr>
          <w:rFonts w:asciiTheme="majorHAnsi" w:hAnsiTheme="majorHAnsi"/>
        </w:rPr>
        <w:t>Fenner</w:t>
      </w:r>
      <w:proofErr w:type="spellEnd"/>
      <w:r w:rsidRPr="006B52D5">
        <w:rPr>
          <w:rFonts w:asciiTheme="majorHAnsi" w:hAnsiTheme="majorHAnsi"/>
        </w:rPr>
        <w:t>, International Centre for Asset Recovery, Basel Institute on Governance</w:t>
      </w:r>
      <w:r w:rsidR="00A22332" w:rsidRPr="006B52D5">
        <w:rPr>
          <w:rFonts w:asciiTheme="majorHAnsi" w:hAnsiTheme="majorHAnsi"/>
        </w:rPr>
        <w:t xml:space="preserve"> </w:t>
      </w:r>
      <w:r w:rsidR="00263428" w:rsidRPr="006B52D5">
        <w:rPr>
          <w:rFonts w:asciiTheme="majorHAnsi" w:hAnsiTheme="majorHAnsi"/>
        </w:rPr>
        <w:t>(Switzerland)</w:t>
      </w:r>
    </w:p>
    <w:p w14:paraId="783454E3" w14:textId="075F217D" w:rsidR="006C043A" w:rsidRDefault="00F36B7B" w:rsidP="00C070EE">
      <w:pPr>
        <w:tabs>
          <w:tab w:val="left" w:pos="0"/>
        </w:tabs>
        <w:spacing w:after="60" w:line="240" w:lineRule="auto"/>
        <w:rPr>
          <w:rFonts w:asciiTheme="majorHAnsi" w:hAnsiTheme="majorHAnsi"/>
        </w:rPr>
      </w:pPr>
      <w:r w:rsidRPr="006B52D5">
        <w:rPr>
          <w:rFonts w:asciiTheme="majorHAnsi" w:hAnsiTheme="majorHAnsi"/>
        </w:rPr>
        <w:t>Panellists:</w:t>
      </w:r>
      <w:r w:rsidR="00A22332" w:rsidRPr="006B52D5">
        <w:rPr>
          <w:rFonts w:asciiTheme="majorHAnsi" w:hAnsiTheme="majorHAnsi"/>
        </w:rPr>
        <w:tab/>
      </w:r>
      <w:r w:rsidR="006C043A" w:rsidRPr="006B52D5">
        <w:rPr>
          <w:rFonts w:asciiTheme="majorHAnsi" w:hAnsiTheme="majorHAnsi"/>
        </w:rPr>
        <w:t xml:space="preserve">Daria </w:t>
      </w:r>
      <w:proofErr w:type="spellStart"/>
      <w:r w:rsidR="006C043A" w:rsidRPr="006B52D5">
        <w:rPr>
          <w:rFonts w:asciiTheme="majorHAnsi" w:hAnsiTheme="majorHAnsi"/>
        </w:rPr>
        <w:t>Kalenyuk</w:t>
      </w:r>
      <w:proofErr w:type="spellEnd"/>
      <w:r w:rsidR="006C043A" w:rsidRPr="006B52D5">
        <w:rPr>
          <w:rFonts w:asciiTheme="majorHAnsi" w:hAnsiTheme="majorHAnsi"/>
        </w:rPr>
        <w:t xml:space="preserve">, Anticorruption Action Centre (Ukraine) (by </w:t>
      </w:r>
      <w:r w:rsidR="00C656E1">
        <w:rPr>
          <w:rFonts w:asciiTheme="majorHAnsi" w:hAnsiTheme="majorHAnsi"/>
        </w:rPr>
        <w:t>S</w:t>
      </w:r>
      <w:r w:rsidR="006C043A" w:rsidRPr="006B52D5">
        <w:rPr>
          <w:rFonts w:asciiTheme="majorHAnsi" w:hAnsiTheme="majorHAnsi"/>
        </w:rPr>
        <w:t>kype)</w:t>
      </w:r>
    </w:p>
    <w:p w14:paraId="7B56CDC1" w14:textId="5DF18E45" w:rsidR="004214B2" w:rsidRPr="006B52D5" w:rsidRDefault="004214B2" w:rsidP="004214B2">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proofErr w:type="spellStart"/>
      <w:r w:rsidR="007B37B0">
        <w:rPr>
          <w:rFonts w:asciiTheme="majorHAnsi" w:hAnsiTheme="majorHAnsi"/>
        </w:rPr>
        <w:t>Andrii</w:t>
      </w:r>
      <w:proofErr w:type="spellEnd"/>
      <w:r w:rsidR="007B37B0">
        <w:rPr>
          <w:rFonts w:asciiTheme="majorHAnsi" w:hAnsiTheme="majorHAnsi"/>
        </w:rPr>
        <w:t xml:space="preserve"> </w:t>
      </w:r>
      <w:proofErr w:type="spellStart"/>
      <w:r w:rsidR="007B37B0">
        <w:rPr>
          <w:rFonts w:asciiTheme="majorHAnsi" w:hAnsiTheme="majorHAnsi"/>
        </w:rPr>
        <w:t>Marusov</w:t>
      </w:r>
      <w:proofErr w:type="spellEnd"/>
      <w:r w:rsidRPr="006B52D5">
        <w:rPr>
          <w:rFonts w:asciiTheme="majorHAnsi" w:hAnsiTheme="majorHAnsi"/>
        </w:rPr>
        <w:t>, Transparency International – Ukraine</w:t>
      </w:r>
    </w:p>
    <w:p w14:paraId="11B927BA" w14:textId="66F5BC96" w:rsidR="004214B2" w:rsidRPr="006B52D5" w:rsidRDefault="004214B2" w:rsidP="004214B2">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r w:rsidRPr="006B52D5">
        <w:rPr>
          <w:rFonts w:asciiTheme="majorHAnsi" w:hAnsiTheme="majorHAnsi"/>
        </w:rPr>
        <w:t xml:space="preserve">Vlad </w:t>
      </w:r>
      <w:proofErr w:type="spellStart"/>
      <w:r w:rsidRPr="006B52D5">
        <w:rPr>
          <w:rFonts w:asciiTheme="majorHAnsi" w:hAnsiTheme="majorHAnsi"/>
        </w:rPr>
        <w:t>Lavrov</w:t>
      </w:r>
      <w:proofErr w:type="spellEnd"/>
      <w:r w:rsidRPr="006B52D5">
        <w:rPr>
          <w:rFonts w:asciiTheme="majorHAnsi" w:hAnsiTheme="majorHAnsi"/>
        </w:rPr>
        <w:t xml:space="preserve">, Kyiv Post (Ukraine) </w:t>
      </w:r>
    </w:p>
    <w:p w14:paraId="63C79973" w14:textId="77777777" w:rsidR="004214B2" w:rsidRPr="006B52D5" w:rsidRDefault="004214B2" w:rsidP="00C070EE">
      <w:pPr>
        <w:tabs>
          <w:tab w:val="left" w:pos="0"/>
        </w:tabs>
        <w:spacing w:after="60" w:line="240" w:lineRule="auto"/>
        <w:rPr>
          <w:rFonts w:asciiTheme="majorHAnsi" w:hAnsiTheme="majorHAnsi"/>
        </w:rPr>
      </w:pPr>
    </w:p>
    <w:p w14:paraId="312040EA" w14:textId="385A1A4E" w:rsidR="002C16D3" w:rsidRPr="00B156EA" w:rsidRDefault="004214B2" w:rsidP="00B156EA">
      <w:pPr>
        <w:pStyle w:val="ListParagraph"/>
        <w:numPr>
          <w:ilvl w:val="0"/>
          <w:numId w:val="2"/>
        </w:numPr>
        <w:tabs>
          <w:tab w:val="left" w:pos="0"/>
        </w:tabs>
        <w:spacing w:after="60" w:line="240" w:lineRule="auto"/>
        <w:rPr>
          <w:rFonts w:asciiTheme="majorHAnsi" w:hAnsiTheme="majorHAnsi"/>
        </w:rPr>
      </w:pPr>
      <w:r w:rsidRPr="00B156EA">
        <w:rPr>
          <w:rFonts w:asciiTheme="majorHAnsi" w:hAnsiTheme="majorHAnsi"/>
        </w:rPr>
        <w:t>Daria pointed out two</w:t>
      </w:r>
      <w:r w:rsidR="004D5EB6" w:rsidRPr="00B156EA">
        <w:rPr>
          <w:rFonts w:asciiTheme="majorHAnsi" w:hAnsiTheme="majorHAnsi"/>
        </w:rPr>
        <w:t xml:space="preserve"> important things:  impunity</w:t>
      </w:r>
      <w:r w:rsidR="00C656E1">
        <w:rPr>
          <w:rFonts w:asciiTheme="majorHAnsi" w:hAnsiTheme="majorHAnsi"/>
        </w:rPr>
        <w:t xml:space="preserve"> on the one hand and access to information on the other hand (“</w:t>
      </w:r>
      <w:r w:rsidR="007A051C" w:rsidRPr="00B156EA">
        <w:rPr>
          <w:rFonts w:asciiTheme="majorHAnsi" w:hAnsiTheme="majorHAnsi"/>
        </w:rPr>
        <w:t>follow the money</w:t>
      </w:r>
      <w:r w:rsidR="00C656E1">
        <w:rPr>
          <w:rFonts w:asciiTheme="majorHAnsi" w:hAnsiTheme="majorHAnsi"/>
        </w:rPr>
        <w:t xml:space="preserve">”). </w:t>
      </w:r>
      <w:r w:rsidR="00837DAF" w:rsidRPr="00B156EA">
        <w:rPr>
          <w:rFonts w:asciiTheme="majorHAnsi" w:hAnsiTheme="majorHAnsi"/>
        </w:rPr>
        <w:t xml:space="preserve">Ukraine </w:t>
      </w:r>
      <w:r w:rsidRPr="00B156EA">
        <w:rPr>
          <w:rFonts w:asciiTheme="majorHAnsi" w:hAnsiTheme="majorHAnsi"/>
        </w:rPr>
        <w:t xml:space="preserve">has adopted </w:t>
      </w:r>
      <w:r w:rsidR="00837DAF" w:rsidRPr="00B156EA">
        <w:rPr>
          <w:rFonts w:asciiTheme="majorHAnsi" w:hAnsiTheme="majorHAnsi"/>
        </w:rPr>
        <w:t xml:space="preserve">a law </w:t>
      </w:r>
      <w:r w:rsidRPr="00B156EA">
        <w:rPr>
          <w:rFonts w:asciiTheme="majorHAnsi" w:hAnsiTheme="majorHAnsi"/>
        </w:rPr>
        <w:t xml:space="preserve">on the transparency of </w:t>
      </w:r>
      <w:r w:rsidR="00290F84" w:rsidRPr="00B156EA">
        <w:rPr>
          <w:rFonts w:asciiTheme="majorHAnsi" w:hAnsiTheme="majorHAnsi"/>
        </w:rPr>
        <w:t>information</w:t>
      </w:r>
      <w:r w:rsidRPr="00B156EA">
        <w:rPr>
          <w:rFonts w:asciiTheme="majorHAnsi" w:hAnsiTheme="majorHAnsi"/>
        </w:rPr>
        <w:t xml:space="preserve"> o</w:t>
      </w:r>
      <w:r w:rsidR="00A4505C">
        <w:rPr>
          <w:rFonts w:asciiTheme="majorHAnsi" w:hAnsiTheme="majorHAnsi"/>
        </w:rPr>
        <w:t>n public procurement, and the CSOs are going to use their monitoring and advocacy activities.</w:t>
      </w:r>
    </w:p>
    <w:p w14:paraId="2A2EBEB9" w14:textId="238F985B" w:rsidR="00414937" w:rsidRPr="00B156EA" w:rsidRDefault="007B37B0" w:rsidP="00B156EA">
      <w:pPr>
        <w:pStyle w:val="ListParagraph"/>
        <w:numPr>
          <w:ilvl w:val="0"/>
          <w:numId w:val="2"/>
        </w:numPr>
        <w:tabs>
          <w:tab w:val="left" w:pos="0"/>
        </w:tabs>
        <w:spacing w:after="60" w:line="240" w:lineRule="auto"/>
        <w:rPr>
          <w:rFonts w:asciiTheme="majorHAnsi" w:hAnsiTheme="majorHAnsi"/>
        </w:rPr>
      </w:pPr>
      <w:proofErr w:type="spellStart"/>
      <w:r>
        <w:rPr>
          <w:rFonts w:asciiTheme="majorHAnsi" w:hAnsiTheme="majorHAnsi"/>
        </w:rPr>
        <w:t>Andrii</w:t>
      </w:r>
      <w:proofErr w:type="spellEnd"/>
      <w:r>
        <w:rPr>
          <w:rFonts w:asciiTheme="majorHAnsi" w:hAnsiTheme="majorHAnsi"/>
        </w:rPr>
        <w:t xml:space="preserve"> </w:t>
      </w:r>
      <w:proofErr w:type="spellStart"/>
      <w:r>
        <w:rPr>
          <w:rFonts w:asciiTheme="majorHAnsi" w:hAnsiTheme="majorHAnsi"/>
        </w:rPr>
        <w:t>Marusov</w:t>
      </w:r>
      <w:proofErr w:type="spellEnd"/>
      <w:r w:rsidRPr="00B156EA">
        <w:rPr>
          <w:rFonts w:asciiTheme="majorHAnsi" w:hAnsiTheme="majorHAnsi"/>
        </w:rPr>
        <w:t xml:space="preserve"> </w:t>
      </w:r>
      <w:r w:rsidR="004214B2" w:rsidRPr="00B156EA">
        <w:rPr>
          <w:rFonts w:asciiTheme="majorHAnsi" w:hAnsiTheme="majorHAnsi"/>
        </w:rPr>
        <w:t>said that a special c</w:t>
      </w:r>
      <w:r w:rsidR="00014C1F" w:rsidRPr="00B156EA">
        <w:rPr>
          <w:rFonts w:asciiTheme="majorHAnsi" w:hAnsiTheme="majorHAnsi"/>
        </w:rPr>
        <w:t xml:space="preserve">ommission </w:t>
      </w:r>
      <w:r w:rsidR="004214B2" w:rsidRPr="00B156EA">
        <w:rPr>
          <w:rFonts w:asciiTheme="majorHAnsi" w:hAnsiTheme="majorHAnsi"/>
        </w:rPr>
        <w:t xml:space="preserve">in Ukraine </w:t>
      </w:r>
      <w:r w:rsidR="00014C1F" w:rsidRPr="00B156EA">
        <w:rPr>
          <w:rFonts w:asciiTheme="majorHAnsi" w:hAnsiTheme="majorHAnsi"/>
        </w:rPr>
        <w:t xml:space="preserve">will follow the </w:t>
      </w:r>
      <w:r w:rsidR="004214B2" w:rsidRPr="00B156EA">
        <w:rPr>
          <w:rFonts w:asciiTheme="majorHAnsi" w:hAnsiTheme="majorHAnsi"/>
        </w:rPr>
        <w:t>life</w:t>
      </w:r>
      <w:r w:rsidR="00014C1F" w:rsidRPr="00B156EA">
        <w:rPr>
          <w:rFonts w:asciiTheme="majorHAnsi" w:hAnsiTheme="majorHAnsi"/>
        </w:rPr>
        <w:t>style of officials</w:t>
      </w:r>
      <w:r w:rsidR="004214B2" w:rsidRPr="00B156EA">
        <w:rPr>
          <w:rFonts w:asciiTheme="majorHAnsi" w:hAnsiTheme="majorHAnsi"/>
        </w:rPr>
        <w:t xml:space="preserve">. </w:t>
      </w:r>
      <w:r w:rsidR="00A4505C">
        <w:rPr>
          <w:rFonts w:asciiTheme="majorHAnsi" w:hAnsiTheme="majorHAnsi"/>
        </w:rPr>
        <w:t>However, the law on Anti-C</w:t>
      </w:r>
      <w:r w:rsidR="004214B2" w:rsidRPr="00B156EA">
        <w:rPr>
          <w:rFonts w:asciiTheme="majorHAnsi" w:hAnsiTheme="majorHAnsi"/>
        </w:rPr>
        <w:t>o</w:t>
      </w:r>
      <w:r w:rsidR="00014C1F" w:rsidRPr="00B156EA">
        <w:rPr>
          <w:rFonts w:asciiTheme="majorHAnsi" w:hAnsiTheme="majorHAnsi"/>
        </w:rPr>
        <w:t>rrupti</w:t>
      </w:r>
      <w:r w:rsidR="004214B2" w:rsidRPr="00B156EA">
        <w:rPr>
          <w:rFonts w:asciiTheme="majorHAnsi" w:hAnsiTheme="majorHAnsi"/>
        </w:rPr>
        <w:t>on Bureau</w:t>
      </w:r>
      <w:r w:rsidR="00F21C3D">
        <w:rPr>
          <w:rFonts w:asciiTheme="majorHAnsi" w:hAnsiTheme="majorHAnsi"/>
        </w:rPr>
        <w:t xml:space="preserve"> was amended</w:t>
      </w:r>
      <w:r w:rsidR="004214B2" w:rsidRPr="00B156EA">
        <w:rPr>
          <w:rFonts w:asciiTheme="majorHAnsi" w:hAnsiTheme="majorHAnsi"/>
        </w:rPr>
        <w:t xml:space="preserve">: its </w:t>
      </w:r>
      <w:r w:rsidR="00014C1F" w:rsidRPr="00B156EA">
        <w:rPr>
          <w:rFonts w:asciiTheme="majorHAnsi" w:hAnsiTheme="majorHAnsi"/>
        </w:rPr>
        <w:t xml:space="preserve">director can be dismissed by </w:t>
      </w:r>
      <w:r w:rsidR="004214B2" w:rsidRPr="00B156EA">
        <w:rPr>
          <w:rFonts w:asciiTheme="majorHAnsi" w:hAnsiTheme="majorHAnsi"/>
        </w:rPr>
        <w:t xml:space="preserve">the </w:t>
      </w:r>
      <w:r w:rsidR="00F21C3D">
        <w:rPr>
          <w:rFonts w:asciiTheme="majorHAnsi" w:hAnsiTheme="majorHAnsi"/>
        </w:rPr>
        <w:t>P</w:t>
      </w:r>
      <w:r w:rsidR="00014C1F" w:rsidRPr="00B156EA">
        <w:rPr>
          <w:rFonts w:asciiTheme="majorHAnsi" w:hAnsiTheme="majorHAnsi"/>
        </w:rPr>
        <w:t>arliament</w:t>
      </w:r>
      <w:r w:rsidR="00A4505C">
        <w:rPr>
          <w:rFonts w:asciiTheme="majorHAnsi" w:hAnsiTheme="majorHAnsi"/>
        </w:rPr>
        <w:t xml:space="preserve"> which makes this agency lacking autonomy</w:t>
      </w:r>
      <w:r w:rsidR="004214B2" w:rsidRPr="00B156EA">
        <w:rPr>
          <w:rFonts w:asciiTheme="majorHAnsi" w:hAnsiTheme="majorHAnsi"/>
        </w:rPr>
        <w:t xml:space="preserve">. </w:t>
      </w:r>
      <w:proofErr w:type="spellStart"/>
      <w:r>
        <w:rPr>
          <w:rFonts w:asciiTheme="majorHAnsi" w:hAnsiTheme="majorHAnsi"/>
        </w:rPr>
        <w:t>Andrii</w:t>
      </w:r>
      <w:proofErr w:type="spellEnd"/>
      <w:r w:rsidR="00F21C3D" w:rsidRPr="00B156EA">
        <w:rPr>
          <w:rFonts w:asciiTheme="majorHAnsi" w:hAnsiTheme="majorHAnsi"/>
        </w:rPr>
        <w:t xml:space="preserve"> </w:t>
      </w:r>
      <w:r w:rsidR="004214B2" w:rsidRPr="00B156EA">
        <w:rPr>
          <w:rFonts w:asciiTheme="majorHAnsi" w:hAnsiTheme="majorHAnsi"/>
        </w:rPr>
        <w:t xml:space="preserve">also spoke on the recently discovered </w:t>
      </w:r>
      <w:r w:rsidR="00414937" w:rsidRPr="00B156EA">
        <w:rPr>
          <w:rFonts w:asciiTheme="majorHAnsi" w:hAnsiTheme="majorHAnsi"/>
        </w:rPr>
        <w:t>corrupt</w:t>
      </w:r>
      <w:r w:rsidR="004214B2" w:rsidRPr="00B156EA">
        <w:rPr>
          <w:rFonts w:asciiTheme="majorHAnsi" w:hAnsiTheme="majorHAnsi"/>
        </w:rPr>
        <w:t xml:space="preserve">ion </w:t>
      </w:r>
      <w:r w:rsidR="00414937" w:rsidRPr="00B156EA">
        <w:rPr>
          <w:rFonts w:asciiTheme="majorHAnsi" w:hAnsiTheme="majorHAnsi"/>
        </w:rPr>
        <w:t>in pharmacy</w:t>
      </w:r>
      <w:r w:rsidR="004214B2" w:rsidRPr="00B156EA">
        <w:rPr>
          <w:rFonts w:asciiTheme="majorHAnsi" w:hAnsiTheme="majorHAnsi"/>
        </w:rPr>
        <w:t xml:space="preserve"> and </w:t>
      </w:r>
      <w:r w:rsidR="00414937" w:rsidRPr="00B156EA">
        <w:rPr>
          <w:rFonts w:asciiTheme="majorHAnsi" w:hAnsiTheme="majorHAnsi"/>
        </w:rPr>
        <w:t>healthcare</w:t>
      </w:r>
      <w:r w:rsidR="004214B2" w:rsidRPr="00B156EA">
        <w:rPr>
          <w:rFonts w:asciiTheme="majorHAnsi" w:hAnsiTheme="majorHAnsi"/>
        </w:rPr>
        <w:t xml:space="preserve"> sectors</w:t>
      </w:r>
      <w:r w:rsidR="00F21C3D">
        <w:rPr>
          <w:rFonts w:asciiTheme="majorHAnsi" w:hAnsiTheme="majorHAnsi"/>
        </w:rPr>
        <w:t xml:space="preserve">: </w:t>
      </w:r>
      <w:r w:rsidR="00414937" w:rsidRPr="00B156EA">
        <w:rPr>
          <w:rFonts w:asciiTheme="majorHAnsi" w:hAnsiTheme="majorHAnsi"/>
        </w:rPr>
        <w:t xml:space="preserve"> </w:t>
      </w:r>
      <w:r w:rsidR="004214B2" w:rsidRPr="00B156EA">
        <w:rPr>
          <w:rFonts w:asciiTheme="majorHAnsi" w:hAnsiTheme="majorHAnsi"/>
        </w:rPr>
        <w:t xml:space="preserve">due to abuses </w:t>
      </w:r>
      <w:r w:rsidR="00210354">
        <w:rPr>
          <w:rFonts w:asciiTheme="majorHAnsi" w:hAnsiTheme="majorHAnsi"/>
        </w:rPr>
        <w:t xml:space="preserve">some </w:t>
      </w:r>
      <w:r w:rsidR="00414937" w:rsidRPr="00B156EA">
        <w:rPr>
          <w:rFonts w:asciiTheme="majorHAnsi" w:hAnsiTheme="majorHAnsi"/>
        </w:rPr>
        <w:t xml:space="preserve">people </w:t>
      </w:r>
      <w:r w:rsidR="00210354">
        <w:rPr>
          <w:rFonts w:asciiTheme="majorHAnsi" w:hAnsiTheme="majorHAnsi"/>
        </w:rPr>
        <w:t xml:space="preserve">have </w:t>
      </w:r>
      <w:r w:rsidR="00414937" w:rsidRPr="00B156EA">
        <w:rPr>
          <w:rFonts w:asciiTheme="majorHAnsi" w:hAnsiTheme="majorHAnsi"/>
        </w:rPr>
        <w:t>d</w:t>
      </w:r>
      <w:r w:rsidR="00210354">
        <w:rPr>
          <w:rFonts w:asciiTheme="majorHAnsi" w:hAnsiTheme="majorHAnsi"/>
        </w:rPr>
        <w:t>ied. T</w:t>
      </w:r>
      <w:r w:rsidR="004214B2" w:rsidRPr="00B156EA">
        <w:rPr>
          <w:rFonts w:asciiTheme="majorHAnsi" w:hAnsiTheme="majorHAnsi"/>
        </w:rPr>
        <w:t xml:space="preserve">here are still </w:t>
      </w:r>
      <w:r w:rsidR="00414937" w:rsidRPr="00B156EA">
        <w:rPr>
          <w:rFonts w:asciiTheme="majorHAnsi" w:hAnsiTheme="majorHAnsi"/>
        </w:rPr>
        <w:t>faulty tenders</w:t>
      </w:r>
      <w:r w:rsidR="004214B2" w:rsidRPr="00B156EA">
        <w:rPr>
          <w:rFonts w:asciiTheme="majorHAnsi" w:hAnsiTheme="majorHAnsi"/>
        </w:rPr>
        <w:t>.</w:t>
      </w:r>
    </w:p>
    <w:p w14:paraId="3F98A6F8" w14:textId="5D0B913E" w:rsidR="004214B2" w:rsidRPr="00B156EA" w:rsidRDefault="009118E7" w:rsidP="00B156EA">
      <w:pPr>
        <w:pStyle w:val="ListParagraph"/>
        <w:numPr>
          <w:ilvl w:val="0"/>
          <w:numId w:val="2"/>
        </w:numPr>
        <w:tabs>
          <w:tab w:val="left" w:pos="0"/>
        </w:tabs>
        <w:spacing w:after="60" w:line="240" w:lineRule="auto"/>
        <w:rPr>
          <w:rFonts w:asciiTheme="majorHAnsi" w:hAnsiTheme="majorHAnsi"/>
        </w:rPr>
      </w:pPr>
      <w:r w:rsidRPr="00B156EA">
        <w:rPr>
          <w:rFonts w:asciiTheme="majorHAnsi" w:hAnsiTheme="majorHAnsi"/>
        </w:rPr>
        <w:t xml:space="preserve">Vlad </w:t>
      </w:r>
      <w:proofErr w:type="spellStart"/>
      <w:r w:rsidRPr="00B156EA">
        <w:rPr>
          <w:rFonts w:asciiTheme="majorHAnsi" w:hAnsiTheme="majorHAnsi"/>
        </w:rPr>
        <w:t>Lavrov</w:t>
      </w:r>
      <w:proofErr w:type="spellEnd"/>
      <w:r w:rsidR="004214B2" w:rsidRPr="00B156EA">
        <w:rPr>
          <w:rFonts w:asciiTheme="majorHAnsi" w:hAnsiTheme="majorHAnsi"/>
        </w:rPr>
        <w:t xml:space="preserve"> </w:t>
      </w:r>
      <w:r w:rsidR="00F21C3D">
        <w:rPr>
          <w:rFonts w:asciiTheme="majorHAnsi" w:hAnsiTheme="majorHAnsi"/>
        </w:rPr>
        <w:t xml:space="preserve">screened </w:t>
      </w:r>
      <w:r w:rsidR="002B3475">
        <w:rPr>
          <w:rFonts w:asciiTheme="majorHAnsi" w:hAnsiTheme="majorHAnsi"/>
        </w:rPr>
        <w:t xml:space="preserve">a film </w:t>
      </w:r>
      <w:r w:rsidR="00F21C3D">
        <w:rPr>
          <w:rFonts w:asciiTheme="majorHAnsi" w:hAnsiTheme="majorHAnsi"/>
        </w:rPr>
        <w:t xml:space="preserve">showing </w:t>
      </w:r>
      <w:r w:rsidR="002B3475">
        <w:rPr>
          <w:rFonts w:asciiTheme="majorHAnsi" w:hAnsiTheme="majorHAnsi"/>
        </w:rPr>
        <w:t>how a group of Ukrainian activists rescued documents proving the corruption deals of Vict</w:t>
      </w:r>
      <w:r w:rsidR="00F21C3D">
        <w:rPr>
          <w:rFonts w:asciiTheme="majorHAnsi" w:hAnsiTheme="majorHAnsi"/>
        </w:rPr>
        <w:t>o</w:t>
      </w:r>
      <w:r w:rsidR="002B3475">
        <w:rPr>
          <w:rFonts w:asciiTheme="majorHAnsi" w:hAnsiTheme="majorHAnsi"/>
        </w:rPr>
        <w:t>r Yanukov</w:t>
      </w:r>
      <w:r w:rsidR="00F21C3D">
        <w:rPr>
          <w:rFonts w:asciiTheme="majorHAnsi" w:hAnsiTheme="majorHAnsi"/>
        </w:rPr>
        <w:t>y</w:t>
      </w:r>
      <w:r w:rsidR="002B3475">
        <w:rPr>
          <w:rFonts w:asciiTheme="majorHAnsi" w:hAnsiTheme="majorHAnsi"/>
        </w:rPr>
        <w:t xml:space="preserve">ch. </w:t>
      </w:r>
    </w:p>
    <w:p w14:paraId="73B9C446" w14:textId="152B4B68" w:rsidR="00F95A23" w:rsidRPr="006B52D5" w:rsidRDefault="006E5463" w:rsidP="00CB14A1">
      <w:pPr>
        <w:pStyle w:val="Heading2"/>
        <w:rPr>
          <w:b w:val="0"/>
          <w:color w:val="auto"/>
          <w:sz w:val="22"/>
          <w:szCs w:val="22"/>
        </w:rPr>
      </w:pPr>
      <w:bookmarkStart w:id="12" w:name="_Toc406529128"/>
      <w:r w:rsidRPr="00CB14A1">
        <w:t xml:space="preserve">Session 3: </w:t>
      </w:r>
      <w:r w:rsidR="00876BB5" w:rsidRPr="00CB14A1">
        <w:t xml:space="preserve">Tackling </w:t>
      </w:r>
      <w:r w:rsidR="00C21DE7" w:rsidRPr="00CB14A1">
        <w:t>C</w:t>
      </w:r>
      <w:r w:rsidR="00B1440A" w:rsidRPr="00CB14A1">
        <w:t xml:space="preserve">orruption in </w:t>
      </w:r>
      <w:r w:rsidR="002651F6" w:rsidRPr="00CB14A1">
        <w:t xml:space="preserve">“Transitional” and </w:t>
      </w:r>
      <w:r w:rsidR="00C21DE7" w:rsidRPr="00CB14A1">
        <w:t>C</w:t>
      </w:r>
      <w:r w:rsidR="00B1440A" w:rsidRPr="00CB14A1">
        <w:t xml:space="preserve">losed </w:t>
      </w:r>
      <w:r w:rsidR="00C21DE7" w:rsidRPr="00CB14A1">
        <w:t>S</w:t>
      </w:r>
      <w:r w:rsidR="00B1440A" w:rsidRPr="00CB14A1">
        <w:t xml:space="preserve">ocieties: </w:t>
      </w:r>
      <w:r w:rsidR="00C21DE7" w:rsidRPr="00CB14A1">
        <w:t>I</w:t>
      </w:r>
      <w:r w:rsidR="00B1440A" w:rsidRPr="00CB14A1">
        <w:t xml:space="preserve">nstitutional </w:t>
      </w:r>
      <w:r w:rsidR="00C21DE7" w:rsidRPr="00CB14A1">
        <w:t>G</w:t>
      </w:r>
      <w:r w:rsidR="00B1440A" w:rsidRPr="00CB14A1">
        <w:t>aps</w:t>
      </w:r>
      <w:bookmarkEnd w:id="10"/>
      <w:bookmarkEnd w:id="11"/>
      <w:bookmarkEnd w:id="12"/>
      <w:r w:rsidR="00B1440A" w:rsidRPr="006B52D5">
        <w:rPr>
          <w:b w:val="0"/>
          <w:color w:val="auto"/>
          <w:sz w:val="22"/>
          <w:szCs w:val="22"/>
        </w:rPr>
        <w:t xml:space="preserve"> </w:t>
      </w:r>
    </w:p>
    <w:p w14:paraId="38ABB54E" w14:textId="48945237" w:rsidR="00FD7789" w:rsidRPr="006B52D5" w:rsidRDefault="00FD7789" w:rsidP="00C070EE">
      <w:pPr>
        <w:tabs>
          <w:tab w:val="left" w:pos="0"/>
        </w:tabs>
        <w:spacing w:after="60" w:line="240" w:lineRule="auto"/>
        <w:rPr>
          <w:rFonts w:asciiTheme="majorHAnsi" w:hAnsiTheme="majorHAnsi"/>
        </w:rPr>
      </w:pPr>
      <w:r w:rsidRPr="006B52D5">
        <w:rPr>
          <w:rFonts w:asciiTheme="majorHAnsi" w:hAnsiTheme="majorHAnsi"/>
        </w:rPr>
        <w:t xml:space="preserve">Moderator: </w:t>
      </w:r>
      <w:r w:rsidR="00A22332" w:rsidRPr="006B52D5">
        <w:rPr>
          <w:rFonts w:asciiTheme="majorHAnsi" w:hAnsiTheme="majorHAnsi"/>
        </w:rPr>
        <w:tab/>
      </w:r>
      <w:r w:rsidR="00E378CF" w:rsidRPr="006B52D5">
        <w:rPr>
          <w:rFonts w:asciiTheme="majorHAnsi" w:hAnsiTheme="majorHAnsi"/>
        </w:rPr>
        <w:t>Ken Hurwitz, Open Society Justice Initiative (USA)</w:t>
      </w:r>
    </w:p>
    <w:p w14:paraId="2E573F30" w14:textId="7D22F1DA" w:rsidR="00D05B8C" w:rsidRDefault="00F36B7B" w:rsidP="00C070EE">
      <w:pPr>
        <w:tabs>
          <w:tab w:val="left" w:pos="0"/>
        </w:tabs>
        <w:spacing w:after="60" w:line="240" w:lineRule="auto"/>
        <w:rPr>
          <w:rFonts w:asciiTheme="majorHAnsi" w:hAnsiTheme="majorHAnsi"/>
        </w:rPr>
      </w:pPr>
      <w:r w:rsidRPr="006B52D5">
        <w:rPr>
          <w:rFonts w:asciiTheme="majorHAnsi" w:hAnsiTheme="majorHAnsi"/>
        </w:rPr>
        <w:t>Panellists:</w:t>
      </w:r>
      <w:r w:rsidR="0035779B" w:rsidRPr="006B52D5">
        <w:rPr>
          <w:rFonts w:asciiTheme="majorHAnsi" w:hAnsiTheme="majorHAnsi"/>
        </w:rPr>
        <w:tab/>
      </w:r>
      <w:r w:rsidR="00B1440A" w:rsidRPr="006B52D5">
        <w:rPr>
          <w:rFonts w:asciiTheme="majorHAnsi" w:hAnsiTheme="majorHAnsi"/>
        </w:rPr>
        <w:t>David Lewis</w:t>
      </w:r>
      <w:r w:rsidR="00C21DE7" w:rsidRPr="006B52D5">
        <w:rPr>
          <w:rFonts w:asciiTheme="majorHAnsi" w:hAnsiTheme="majorHAnsi"/>
        </w:rPr>
        <w:t>,</w:t>
      </w:r>
      <w:r w:rsidR="00D05B8C" w:rsidRPr="006B52D5">
        <w:rPr>
          <w:rFonts w:asciiTheme="majorHAnsi" w:hAnsiTheme="majorHAnsi"/>
        </w:rPr>
        <w:t xml:space="preserve"> University of Exeter</w:t>
      </w:r>
      <w:r w:rsidR="00B1440A" w:rsidRPr="006B52D5">
        <w:rPr>
          <w:rFonts w:asciiTheme="majorHAnsi" w:hAnsiTheme="majorHAnsi"/>
        </w:rPr>
        <w:t xml:space="preserve"> </w:t>
      </w:r>
      <w:r w:rsidR="00D05B8C" w:rsidRPr="006B52D5">
        <w:rPr>
          <w:rFonts w:asciiTheme="majorHAnsi" w:hAnsiTheme="majorHAnsi"/>
        </w:rPr>
        <w:t>(UK)</w:t>
      </w:r>
      <w:r w:rsidR="001A1107" w:rsidRPr="006B52D5">
        <w:rPr>
          <w:rFonts w:asciiTheme="majorHAnsi" w:hAnsiTheme="majorHAnsi"/>
        </w:rPr>
        <w:t xml:space="preserve"> </w:t>
      </w:r>
    </w:p>
    <w:p w14:paraId="7AA4852A" w14:textId="4228C018" w:rsidR="00B156EA" w:rsidRDefault="00F47B05" w:rsidP="00C070EE">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proofErr w:type="spellStart"/>
      <w:r w:rsidR="00B156EA" w:rsidRPr="006B52D5">
        <w:rPr>
          <w:rFonts w:asciiTheme="majorHAnsi" w:hAnsiTheme="majorHAnsi"/>
        </w:rPr>
        <w:t>Farhod</w:t>
      </w:r>
      <w:proofErr w:type="spellEnd"/>
      <w:r w:rsidR="00B156EA" w:rsidRPr="006B52D5">
        <w:rPr>
          <w:rFonts w:asciiTheme="majorHAnsi" w:hAnsiTheme="majorHAnsi"/>
        </w:rPr>
        <w:t xml:space="preserve"> </w:t>
      </w:r>
      <w:proofErr w:type="spellStart"/>
      <w:r w:rsidR="00B156EA" w:rsidRPr="006B52D5">
        <w:rPr>
          <w:rFonts w:asciiTheme="majorHAnsi" w:hAnsiTheme="majorHAnsi"/>
        </w:rPr>
        <w:t>Inogambayev</w:t>
      </w:r>
      <w:proofErr w:type="spellEnd"/>
      <w:r w:rsidR="00B156EA" w:rsidRPr="006B52D5">
        <w:rPr>
          <w:rFonts w:asciiTheme="majorHAnsi" w:hAnsiTheme="majorHAnsi"/>
        </w:rPr>
        <w:t>, investments analyst (USA)</w:t>
      </w:r>
    </w:p>
    <w:p w14:paraId="6D9FA67E" w14:textId="305E321C" w:rsidR="00B156EA" w:rsidRDefault="00F47B05" w:rsidP="00C070EE">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r w:rsidR="00B156EA" w:rsidRPr="006B52D5">
        <w:rPr>
          <w:rFonts w:asciiTheme="majorHAnsi" w:hAnsiTheme="majorHAnsi"/>
        </w:rPr>
        <w:t>Lilia Carasciuc, Transparency International – Moldova</w:t>
      </w:r>
    </w:p>
    <w:p w14:paraId="2E20AB65" w14:textId="492856CF" w:rsidR="00B156EA" w:rsidRDefault="00F47B05" w:rsidP="008C1196">
      <w:pPr>
        <w:tabs>
          <w:tab w:val="left" w:pos="0"/>
        </w:tabs>
        <w:spacing w:after="120" w:line="240" w:lineRule="auto"/>
        <w:rPr>
          <w:rFonts w:asciiTheme="majorHAnsi" w:hAnsiTheme="majorHAnsi"/>
        </w:rPr>
      </w:pPr>
      <w:r>
        <w:rPr>
          <w:rFonts w:asciiTheme="majorHAnsi" w:hAnsiTheme="majorHAnsi"/>
        </w:rPr>
        <w:tab/>
      </w:r>
      <w:r>
        <w:rPr>
          <w:rFonts w:asciiTheme="majorHAnsi" w:hAnsiTheme="majorHAnsi"/>
        </w:rPr>
        <w:tab/>
      </w:r>
      <w:r w:rsidR="00B156EA" w:rsidRPr="006B52D5">
        <w:rPr>
          <w:rFonts w:asciiTheme="majorHAnsi" w:hAnsiTheme="majorHAnsi"/>
        </w:rPr>
        <w:t>Scott Horton, Columbia University (USA)</w:t>
      </w:r>
    </w:p>
    <w:p w14:paraId="31AC26F9" w14:textId="4FC402F6" w:rsidR="004E52FF" w:rsidRPr="00F47B05" w:rsidRDefault="00B156EA" w:rsidP="00F47B05">
      <w:pPr>
        <w:pStyle w:val="ListParagraph"/>
        <w:numPr>
          <w:ilvl w:val="0"/>
          <w:numId w:val="3"/>
        </w:numPr>
        <w:tabs>
          <w:tab w:val="left" w:pos="0"/>
        </w:tabs>
        <w:spacing w:after="60" w:line="240" w:lineRule="auto"/>
        <w:rPr>
          <w:rFonts w:asciiTheme="majorHAnsi" w:hAnsiTheme="majorHAnsi"/>
        </w:rPr>
      </w:pPr>
      <w:r w:rsidRPr="00F47B05">
        <w:rPr>
          <w:rFonts w:asciiTheme="majorHAnsi" w:hAnsiTheme="majorHAnsi"/>
        </w:rPr>
        <w:t>David said</w:t>
      </w:r>
      <w:r w:rsidR="007425C1">
        <w:rPr>
          <w:rFonts w:asciiTheme="majorHAnsi" w:hAnsiTheme="majorHAnsi"/>
        </w:rPr>
        <w:t xml:space="preserve"> that</w:t>
      </w:r>
      <w:r w:rsidRPr="00F47B05">
        <w:rPr>
          <w:rFonts w:asciiTheme="majorHAnsi" w:hAnsiTheme="majorHAnsi"/>
        </w:rPr>
        <w:t xml:space="preserve"> c</w:t>
      </w:r>
      <w:r w:rsidR="004E52FF" w:rsidRPr="00F47B05">
        <w:rPr>
          <w:rFonts w:asciiTheme="majorHAnsi" w:hAnsiTheme="majorHAnsi"/>
        </w:rPr>
        <w:t>orrupt</w:t>
      </w:r>
      <w:r w:rsidRPr="00F47B05">
        <w:rPr>
          <w:rFonts w:asciiTheme="majorHAnsi" w:hAnsiTheme="majorHAnsi"/>
        </w:rPr>
        <w:t>ion</w:t>
      </w:r>
      <w:r w:rsidR="004E52FF" w:rsidRPr="00F47B05">
        <w:rPr>
          <w:rFonts w:asciiTheme="majorHAnsi" w:hAnsiTheme="majorHAnsi"/>
        </w:rPr>
        <w:t xml:space="preserve"> is a political problem</w:t>
      </w:r>
      <w:r w:rsidRPr="00F47B05">
        <w:rPr>
          <w:rFonts w:asciiTheme="majorHAnsi" w:hAnsiTheme="majorHAnsi"/>
        </w:rPr>
        <w:t>. To some extent it provides stability</w:t>
      </w:r>
      <w:r w:rsidR="004E52FF" w:rsidRPr="00F47B05">
        <w:rPr>
          <w:rFonts w:asciiTheme="majorHAnsi" w:hAnsiTheme="majorHAnsi"/>
        </w:rPr>
        <w:t xml:space="preserve"> </w:t>
      </w:r>
      <w:r w:rsidRPr="00F47B05">
        <w:rPr>
          <w:rFonts w:asciiTheme="majorHAnsi" w:hAnsiTheme="majorHAnsi"/>
        </w:rPr>
        <w:t xml:space="preserve">and political </w:t>
      </w:r>
      <w:r w:rsidR="004E52FF" w:rsidRPr="00F47B05">
        <w:rPr>
          <w:rFonts w:asciiTheme="majorHAnsi" w:hAnsiTheme="majorHAnsi"/>
        </w:rPr>
        <w:t>control</w:t>
      </w:r>
      <w:r w:rsidRPr="00F47B05">
        <w:rPr>
          <w:rFonts w:asciiTheme="majorHAnsi" w:hAnsiTheme="majorHAnsi"/>
        </w:rPr>
        <w:t>. It also represents an</w:t>
      </w:r>
      <w:r w:rsidR="004E52FF" w:rsidRPr="00F47B05">
        <w:rPr>
          <w:rFonts w:asciiTheme="majorHAnsi" w:hAnsiTheme="majorHAnsi"/>
        </w:rPr>
        <w:t xml:space="preserve"> </w:t>
      </w:r>
      <w:r w:rsidRPr="00F47B05">
        <w:rPr>
          <w:rFonts w:asciiTheme="majorHAnsi" w:hAnsiTheme="majorHAnsi"/>
        </w:rPr>
        <w:t xml:space="preserve">institutional challenge (David’s </w:t>
      </w:r>
      <w:r w:rsidR="007425C1">
        <w:rPr>
          <w:rFonts w:asciiTheme="majorHAnsi" w:hAnsiTheme="majorHAnsi"/>
        </w:rPr>
        <w:t>PowerPoint presentation</w:t>
      </w:r>
      <w:r w:rsidR="007425C1" w:rsidRPr="00F47B05">
        <w:rPr>
          <w:rFonts w:asciiTheme="majorHAnsi" w:hAnsiTheme="majorHAnsi"/>
        </w:rPr>
        <w:t xml:space="preserve"> </w:t>
      </w:r>
      <w:r w:rsidRPr="00F47B05">
        <w:rPr>
          <w:rFonts w:asciiTheme="majorHAnsi" w:hAnsiTheme="majorHAnsi"/>
        </w:rPr>
        <w:t>is enclosed).</w:t>
      </w:r>
    </w:p>
    <w:p w14:paraId="067327CB" w14:textId="162EE8E1" w:rsidR="00FE0B05" w:rsidRPr="008C1196" w:rsidRDefault="00A42657" w:rsidP="008C1196">
      <w:pPr>
        <w:pStyle w:val="ListParagraph"/>
        <w:numPr>
          <w:ilvl w:val="0"/>
          <w:numId w:val="3"/>
        </w:numPr>
        <w:tabs>
          <w:tab w:val="left" w:pos="0"/>
        </w:tabs>
        <w:spacing w:after="60" w:line="240" w:lineRule="auto"/>
        <w:rPr>
          <w:rFonts w:asciiTheme="majorHAnsi" w:hAnsiTheme="majorHAnsi"/>
        </w:rPr>
      </w:pPr>
      <w:bookmarkStart w:id="13" w:name="_Toc399777080"/>
      <w:bookmarkStart w:id="14" w:name="_Toc400122700"/>
      <w:proofErr w:type="spellStart"/>
      <w:r w:rsidRPr="00F47B05">
        <w:rPr>
          <w:rFonts w:asciiTheme="majorHAnsi" w:hAnsiTheme="majorHAnsi"/>
        </w:rPr>
        <w:t>Farhod</w:t>
      </w:r>
      <w:proofErr w:type="spellEnd"/>
      <w:r w:rsidRPr="00F47B05">
        <w:rPr>
          <w:rFonts w:asciiTheme="majorHAnsi" w:hAnsiTheme="majorHAnsi"/>
        </w:rPr>
        <w:t xml:space="preserve"> </w:t>
      </w:r>
      <w:r w:rsidR="00B156EA" w:rsidRPr="00F47B05">
        <w:rPr>
          <w:rFonts w:asciiTheme="majorHAnsi" w:hAnsiTheme="majorHAnsi"/>
        </w:rPr>
        <w:t xml:space="preserve">said </w:t>
      </w:r>
      <w:r w:rsidR="007425C1">
        <w:rPr>
          <w:rFonts w:asciiTheme="majorHAnsi" w:hAnsiTheme="majorHAnsi"/>
        </w:rPr>
        <w:t xml:space="preserve">that </w:t>
      </w:r>
      <w:r w:rsidR="00B156EA" w:rsidRPr="00F47B05">
        <w:rPr>
          <w:rFonts w:asciiTheme="majorHAnsi" w:hAnsiTheme="majorHAnsi"/>
        </w:rPr>
        <w:t>some corrupt regimes in Eurasia, for instance</w:t>
      </w:r>
      <w:r w:rsidR="007425C1">
        <w:rPr>
          <w:rFonts w:asciiTheme="majorHAnsi" w:hAnsiTheme="majorHAnsi"/>
        </w:rPr>
        <w:t xml:space="preserve"> in</w:t>
      </w:r>
      <w:r w:rsidR="00B156EA" w:rsidRPr="00F47B05">
        <w:rPr>
          <w:rFonts w:asciiTheme="majorHAnsi" w:hAnsiTheme="majorHAnsi"/>
        </w:rPr>
        <w:t xml:space="preserve"> Belarus and </w:t>
      </w:r>
      <w:r w:rsidR="000A64AC" w:rsidRPr="00F47B05">
        <w:rPr>
          <w:rFonts w:asciiTheme="majorHAnsi" w:hAnsiTheme="majorHAnsi"/>
        </w:rPr>
        <w:t>Kazakhstan</w:t>
      </w:r>
      <w:r w:rsidR="007425C1">
        <w:rPr>
          <w:rFonts w:asciiTheme="majorHAnsi" w:hAnsiTheme="majorHAnsi"/>
        </w:rPr>
        <w:t>,</w:t>
      </w:r>
      <w:r w:rsidR="000A64AC" w:rsidRPr="00F47B05">
        <w:rPr>
          <w:rFonts w:asciiTheme="majorHAnsi" w:hAnsiTheme="majorHAnsi"/>
        </w:rPr>
        <w:t xml:space="preserve"> manage to raise funds in western capital markets by selling their bonds. The </w:t>
      </w:r>
      <w:r w:rsidR="00162D06" w:rsidRPr="00162D06">
        <w:rPr>
          <w:rFonts w:asciiTheme="majorHAnsi" w:hAnsiTheme="majorHAnsi"/>
        </w:rPr>
        <w:t>JPMorgan Government Bond Index-Emerging Markets (GBI-EM) ind</w:t>
      </w:r>
      <w:r w:rsidR="008C1196">
        <w:rPr>
          <w:rFonts w:asciiTheme="majorHAnsi" w:hAnsiTheme="majorHAnsi"/>
        </w:rPr>
        <w:t>ex</w:t>
      </w:r>
      <w:r w:rsidR="00162D06" w:rsidRPr="00162D06">
        <w:rPr>
          <w:rFonts w:asciiTheme="majorHAnsi" w:hAnsiTheme="majorHAnsi"/>
        </w:rPr>
        <w:t xml:space="preserve"> </w:t>
      </w:r>
      <w:r w:rsidR="00162D06" w:rsidRPr="008C1196">
        <w:rPr>
          <w:rFonts w:asciiTheme="majorHAnsi" w:hAnsiTheme="majorHAnsi"/>
        </w:rPr>
        <w:t>was launched in June 2005 and is the first comprehensive global local Emerging Markets index</w:t>
      </w:r>
      <w:r w:rsidR="008C1196">
        <w:rPr>
          <w:rFonts w:asciiTheme="majorHAnsi" w:hAnsiTheme="majorHAnsi"/>
        </w:rPr>
        <w:t xml:space="preserve">. </w:t>
      </w:r>
      <w:r w:rsidR="00162D06" w:rsidRPr="008C1196">
        <w:rPr>
          <w:rFonts w:asciiTheme="majorHAnsi" w:hAnsiTheme="majorHAnsi"/>
        </w:rPr>
        <w:t>As Emerging Market governments look increasingly toward their domestic market for sources of finance, investors are looking more closely at local markets in search for higher yield and greater diversification</w:t>
      </w:r>
      <w:r w:rsidR="008C1196">
        <w:rPr>
          <w:rFonts w:asciiTheme="majorHAnsi" w:hAnsiTheme="majorHAnsi"/>
        </w:rPr>
        <w:t>. When assigning ranks to the states</w:t>
      </w:r>
      <w:proofErr w:type="gramStart"/>
      <w:r w:rsidR="008C1196">
        <w:rPr>
          <w:rFonts w:asciiTheme="majorHAnsi" w:hAnsiTheme="majorHAnsi"/>
        </w:rPr>
        <w:t xml:space="preserve">,  </w:t>
      </w:r>
      <w:r w:rsidR="008C1196" w:rsidRPr="00162D06">
        <w:rPr>
          <w:rFonts w:asciiTheme="majorHAnsi" w:hAnsiTheme="majorHAnsi"/>
        </w:rPr>
        <w:t>JPMorgan</w:t>
      </w:r>
      <w:proofErr w:type="gramEnd"/>
      <w:r w:rsidR="008C1196" w:rsidRPr="008C1196">
        <w:rPr>
          <w:rFonts w:asciiTheme="majorHAnsi" w:hAnsiTheme="majorHAnsi"/>
        </w:rPr>
        <w:t xml:space="preserve"> </w:t>
      </w:r>
      <w:r w:rsidR="008C1196">
        <w:rPr>
          <w:rFonts w:asciiTheme="majorHAnsi" w:hAnsiTheme="majorHAnsi"/>
        </w:rPr>
        <w:t xml:space="preserve"> and regulators are </w:t>
      </w:r>
      <w:r w:rsidR="000A64AC" w:rsidRPr="008C1196">
        <w:rPr>
          <w:rFonts w:asciiTheme="majorHAnsi" w:hAnsiTheme="majorHAnsi"/>
        </w:rPr>
        <w:t xml:space="preserve">looking at pure economic indicators (GDP per capita, foreign reserves), but not at such indicators as corruption, democracy etc. As a result, even US </w:t>
      </w:r>
      <w:proofErr w:type="gramStart"/>
      <w:r w:rsidR="000A64AC" w:rsidRPr="008C1196">
        <w:rPr>
          <w:rFonts w:asciiTheme="majorHAnsi" w:hAnsiTheme="majorHAnsi"/>
        </w:rPr>
        <w:t>taxpayers</w:t>
      </w:r>
      <w:proofErr w:type="gramEnd"/>
      <w:r w:rsidR="000A64AC" w:rsidRPr="008C1196">
        <w:rPr>
          <w:rFonts w:asciiTheme="majorHAnsi" w:hAnsiTheme="majorHAnsi"/>
        </w:rPr>
        <w:t xml:space="preserve"> money are being exposed</w:t>
      </w:r>
      <w:r w:rsidR="007425C1" w:rsidRPr="008C1196">
        <w:rPr>
          <w:rFonts w:asciiTheme="majorHAnsi" w:hAnsiTheme="majorHAnsi"/>
        </w:rPr>
        <w:t xml:space="preserve">, since </w:t>
      </w:r>
      <w:r w:rsidR="000A64AC" w:rsidRPr="008C1196">
        <w:rPr>
          <w:rFonts w:asciiTheme="majorHAnsi" w:hAnsiTheme="majorHAnsi"/>
        </w:rPr>
        <w:t>some bond</w:t>
      </w:r>
      <w:r w:rsidR="007425C1" w:rsidRPr="008C1196">
        <w:rPr>
          <w:rFonts w:asciiTheme="majorHAnsi" w:hAnsiTheme="majorHAnsi"/>
        </w:rPr>
        <w:t xml:space="preserve">s are purchased by </w:t>
      </w:r>
      <w:r w:rsidR="000A64AC" w:rsidRPr="008C1196">
        <w:rPr>
          <w:rFonts w:asciiTheme="majorHAnsi" w:hAnsiTheme="majorHAnsi"/>
        </w:rPr>
        <w:t xml:space="preserve">US state funds.  Uzbekistan’s credentials are so low that it </w:t>
      </w:r>
      <w:r w:rsidR="007425C1" w:rsidRPr="008C1196">
        <w:rPr>
          <w:rFonts w:asciiTheme="majorHAnsi" w:hAnsiTheme="majorHAnsi"/>
        </w:rPr>
        <w:t xml:space="preserve">is </w:t>
      </w:r>
      <w:r w:rsidR="000A64AC" w:rsidRPr="008C1196">
        <w:rPr>
          <w:rFonts w:asciiTheme="majorHAnsi" w:hAnsiTheme="majorHAnsi"/>
        </w:rPr>
        <w:t xml:space="preserve">even not able to do what Kazakhstan and Belarus are getting from international capital markets. </w:t>
      </w:r>
    </w:p>
    <w:p w14:paraId="76275ECC" w14:textId="382FC2D4" w:rsidR="00A253EA" w:rsidRPr="00F47B05" w:rsidRDefault="0087557D" w:rsidP="00F47B05">
      <w:pPr>
        <w:pStyle w:val="ListParagraph"/>
        <w:numPr>
          <w:ilvl w:val="0"/>
          <w:numId w:val="3"/>
        </w:numPr>
        <w:tabs>
          <w:tab w:val="left" w:pos="0"/>
        </w:tabs>
        <w:spacing w:after="60" w:line="240" w:lineRule="auto"/>
        <w:rPr>
          <w:rFonts w:asciiTheme="majorHAnsi" w:hAnsiTheme="majorHAnsi"/>
        </w:rPr>
      </w:pPr>
      <w:r w:rsidRPr="00F47B05">
        <w:rPr>
          <w:rFonts w:asciiTheme="majorHAnsi" w:hAnsiTheme="majorHAnsi"/>
        </w:rPr>
        <w:t xml:space="preserve">Lilia </w:t>
      </w:r>
      <w:r w:rsidR="000A64AC" w:rsidRPr="00F47B05">
        <w:rPr>
          <w:rFonts w:asciiTheme="majorHAnsi" w:hAnsiTheme="majorHAnsi"/>
        </w:rPr>
        <w:t>said that thanks to the</w:t>
      </w:r>
      <w:r w:rsidRPr="00F47B05">
        <w:rPr>
          <w:rFonts w:asciiTheme="majorHAnsi" w:hAnsiTheme="majorHAnsi"/>
        </w:rPr>
        <w:t xml:space="preserve"> </w:t>
      </w:r>
      <w:r w:rsidR="000A64AC" w:rsidRPr="00F47B05">
        <w:rPr>
          <w:rFonts w:asciiTheme="majorHAnsi" w:hAnsiTheme="majorHAnsi"/>
        </w:rPr>
        <w:t xml:space="preserve">Eastern Partnership agreement </w:t>
      </w:r>
      <w:r w:rsidRPr="00F47B05">
        <w:rPr>
          <w:rFonts w:asciiTheme="majorHAnsi" w:hAnsiTheme="majorHAnsi"/>
        </w:rPr>
        <w:t>Moldova</w:t>
      </w:r>
      <w:r w:rsidR="000A64AC" w:rsidRPr="00F47B05">
        <w:rPr>
          <w:rFonts w:asciiTheme="majorHAnsi" w:hAnsiTheme="majorHAnsi"/>
        </w:rPr>
        <w:t xml:space="preserve"> has the most advanced l</w:t>
      </w:r>
      <w:r w:rsidR="00FE0B05" w:rsidRPr="00F47B05">
        <w:rPr>
          <w:rFonts w:asciiTheme="majorHAnsi" w:hAnsiTheme="majorHAnsi"/>
        </w:rPr>
        <w:t>egal framework</w:t>
      </w:r>
      <w:r w:rsidR="000A64AC" w:rsidRPr="00F47B05">
        <w:rPr>
          <w:rFonts w:asciiTheme="majorHAnsi" w:hAnsiTheme="majorHAnsi"/>
        </w:rPr>
        <w:t xml:space="preserve"> </w:t>
      </w:r>
      <w:r w:rsidR="007425C1">
        <w:rPr>
          <w:rFonts w:asciiTheme="majorHAnsi" w:hAnsiTheme="majorHAnsi"/>
        </w:rPr>
        <w:t>for</w:t>
      </w:r>
      <w:r w:rsidR="007425C1" w:rsidRPr="00F47B05">
        <w:rPr>
          <w:rFonts w:asciiTheme="majorHAnsi" w:hAnsiTheme="majorHAnsi"/>
        </w:rPr>
        <w:t xml:space="preserve"> </w:t>
      </w:r>
      <w:r w:rsidR="000A64AC" w:rsidRPr="00F47B05">
        <w:rPr>
          <w:rFonts w:asciiTheme="majorHAnsi" w:hAnsiTheme="majorHAnsi"/>
        </w:rPr>
        <w:t>tackling corruption</w:t>
      </w:r>
      <w:r w:rsidR="002B61C2">
        <w:rPr>
          <w:rFonts w:asciiTheme="majorHAnsi" w:hAnsiTheme="majorHAnsi"/>
        </w:rPr>
        <w:t xml:space="preserve"> among CIS countries</w:t>
      </w:r>
      <w:r w:rsidR="000A64AC" w:rsidRPr="00F47B05">
        <w:rPr>
          <w:rFonts w:asciiTheme="majorHAnsi" w:hAnsiTheme="majorHAnsi"/>
        </w:rPr>
        <w:t xml:space="preserve">, but </w:t>
      </w:r>
      <w:r w:rsidR="002B61C2">
        <w:rPr>
          <w:rFonts w:asciiTheme="majorHAnsi" w:hAnsiTheme="majorHAnsi"/>
        </w:rPr>
        <w:t>the i</w:t>
      </w:r>
      <w:r w:rsidR="007425C1">
        <w:rPr>
          <w:rFonts w:asciiTheme="majorHAnsi" w:hAnsiTheme="majorHAnsi"/>
        </w:rPr>
        <w:t xml:space="preserve">mplementation </w:t>
      </w:r>
      <w:r w:rsidR="002B61C2">
        <w:rPr>
          <w:rFonts w:asciiTheme="majorHAnsi" w:hAnsiTheme="majorHAnsi"/>
        </w:rPr>
        <w:t xml:space="preserve">remains </w:t>
      </w:r>
      <w:r w:rsidR="007425C1">
        <w:rPr>
          <w:rFonts w:asciiTheme="majorHAnsi" w:hAnsiTheme="majorHAnsi"/>
        </w:rPr>
        <w:t>problematic</w:t>
      </w:r>
      <w:r w:rsidR="000A64AC" w:rsidRPr="00F47B05">
        <w:rPr>
          <w:rFonts w:asciiTheme="majorHAnsi" w:hAnsiTheme="majorHAnsi"/>
        </w:rPr>
        <w:t xml:space="preserve">. The weakest institution is the </w:t>
      </w:r>
      <w:r w:rsidR="00A253EA" w:rsidRPr="00F47B05">
        <w:rPr>
          <w:rFonts w:asciiTheme="majorHAnsi" w:hAnsiTheme="majorHAnsi"/>
        </w:rPr>
        <w:t>prosecutor</w:t>
      </w:r>
      <w:r w:rsidR="007425C1">
        <w:rPr>
          <w:rFonts w:asciiTheme="majorHAnsi" w:hAnsiTheme="majorHAnsi"/>
        </w:rPr>
        <w:t>’s</w:t>
      </w:r>
      <w:r w:rsidR="00A253EA" w:rsidRPr="00F47B05">
        <w:rPr>
          <w:rFonts w:asciiTheme="majorHAnsi" w:hAnsiTheme="majorHAnsi"/>
        </w:rPr>
        <w:t xml:space="preserve"> </w:t>
      </w:r>
      <w:r w:rsidR="000A64AC" w:rsidRPr="00F47B05">
        <w:rPr>
          <w:rFonts w:asciiTheme="majorHAnsi" w:hAnsiTheme="majorHAnsi"/>
        </w:rPr>
        <w:t xml:space="preserve">office. </w:t>
      </w:r>
    </w:p>
    <w:p w14:paraId="3AFCAFF8" w14:textId="2A3AC895" w:rsidR="00831E31" w:rsidRPr="00F47B05" w:rsidRDefault="00691EFE" w:rsidP="00F47B05">
      <w:pPr>
        <w:pStyle w:val="ListParagraph"/>
        <w:numPr>
          <w:ilvl w:val="0"/>
          <w:numId w:val="3"/>
        </w:numPr>
        <w:tabs>
          <w:tab w:val="left" w:pos="0"/>
        </w:tabs>
        <w:spacing w:after="60" w:line="240" w:lineRule="auto"/>
        <w:rPr>
          <w:rFonts w:asciiTheme="majorHAnsi" w:hAnsiTheme="majorHAnsi"/>
        </w:rPr>
      </w:pPr>
      <w:r w:rsidRPr="00F47B05">
        <w:rPr>
          <w:rFonts w:asciiTheme="majorHAnsi" w:hAnsiTheme="majorHAnsi"/>
        </w:rPr>
        <w:t xml:space="preserve">Scott </w:t>
      </w:r>
      <w:r w:rsidR="000A64AC" w:rsidRPr="00F47B05">
        <w:rPr>
          <w:rFonts w:asciiTheme="majorHAnsi" w:hAnsiTheme="majorHAnsi"/>
        </w:rPr>
        <w:t xml:space="preserve">highlighted the gaps in the </w:t>
      </w:r>
      <w:r w:rsidR="007425C1">
        <w:rPr>
          <w:rFonts w:asciiTheme="majorHAnsi" w:hAnsiTheme="majorHAnsi"/>
        </w:rPr>
        <w:t>international anti-corruption</w:t>
      </w:r>
      <w:r w:rsidR="007425C1" w:rsidRPr="00F47B05">
        <w:rPr>
          <w:rFonts w:asciiTheme="majorHAnsi" w:hAnsiTheme="majorHAnsi"/>
        </w:rPr>
        <w:t xml:space="preserve"> </w:t>
      </w:r>
      <w:r w:rsidR="000A64AC" w:rsidRPr="00F47B05">
        <w:rPr>
          <w:rFonts w:asciiTheme="majorHAnsi" w:hAnsiTheme="majorHAnsi"/>
        </w:rPr>
        <w:t>a</w:t>
      </w:r>
      <w:r w:rsidR="00C47E1A" w:rsidRPr="00F47B05">
        <w:rPr>
          <w:rFonts w:asciiTheme="majorHAnsi" w:hAnsiTheme="majorHAnsi"/>
        </w:rPr>
        <w:t>rchitecture</w:t>
      </w:r>
      <w:r w:rsidR="000A64AC" w:rsidRPr="00F47B05">
        <w:rPr>
          <w:rFonts w:asciiTheme="majorHAnsi" w:hAnsiTheme="majorHAnsi"/>
        </w:rPr>
        <w:t xml:space="preserve">. </w:t>
      </w:r>
      <w:r w:rsidR="007425C1">
        <w:rPr>
          <w:rFonts w:asciiTheme="majorHAnsi" w:hAnsiTheme="majorHAnsi"/>
        </w:rPr>
        <w:t xml:space="preserve">One should </w:t>
      </w:r>
      <w:r w:rsidR="000A64AC" w:rsidRPr="00F47B05">
        <w:rPr>
          <w:rFonts w:asciiTheme="majorHAnsi" w:hAnsiTheme="majorHAnsi"/>
        </w:rPr>
        <w:t>“</w:t>
      </w:r>
      <w:r w:rsidR="00C47E1A" w:rsidRPr="00F47B05">
        <w:rPr>
          <w:rFonts w:asciiTheme="majorHAnsi" w:hAnsiTheme="majorHAnsi"/>
        </w:rPr>
        <w:t>Mind the gap</w:t>
      </w:r>
      <w:r w:rsidR="000A64AC" w:rsidRPr="00F47B05">
        <w:rPr>
          <w:rFonts w:asciiTheme="majorHAnsi" w:hAnsiTheme="majorHAnsi"/>
        </w:rPr>
        <w:t xml:space="preserve">!” </w:t>
      </w:r>
      <w:r w:rsidR="004D4C07">
        <w:rPr>
          <w:rFonts w:asciiTheme="majorHAnsi" w:hAnsiTheme="majorHAnsi"/>
        </w:rPr>
        <w:t xml:space="preserve">i.e. the gap </w:t>
      </w:r>
      <w:r w:rsidR="00C47E1A" w:rsidRPr="00F47B05">
        <w:rPr>
          <w:rFonts w:asciiTheme="majorHAnsi" w:hAnsiTheme="majorHAnsi"/>
        </w:rPr>
        <w:t>b</w:t>
      </w:r>
      <w:r w:rsidR="000A64AC" w:rsidRPr="00F47B05">
        <w:rPr>
          <w:rFonts w:asciiTheme="majorHAnsi" w:hAnsiTheme="majorHAnsi"/>
        </w:rPr>
        <w:t xml:space="preserve">etween </w:t>
      </w:r>
      <w:r w:rsidR="004D4C07">
        <w:rPr>
          <w:rFonts w:asciiTheme="majorHAnsi" w:hAnsiTheme="majorHAnsi"/>
        </w:rPr>
        <w:t xml:space="preserve">national </w:t>
      </w:r>
      <w:r w:rsidR="00C47E1A" w:rsidRPr="00F47B05">
        <w:rPr>
          <w:rFonts w:asciiTheme="majorHAnsi" w:hAnsiTheme="majorHAnsi"/>
        </w:rPr>
        <w:t>enforcement</w:t>
      </w:r>
      <w:r w:rsidR="000A64AC" w:rsidRPr="00F47B05">
        <w:rPr>
          <w:rFonts w:asciiTheme="majorHAnsi" w:hAnsiTheme="majorHAnsi"/>
        </w:rPr>
        <w:t xml:space="preserve"> mechanisms. There </w:t>
      </w:r>
      <w:r w:rsidR="00C53466">
        <w:rPr>
          <w:rFonts w:asciiTheme="majorHAnsi" w:hAnsiTheme="majorHAnsi"/>
        </w:rPr>
        <w:t xml:space="preserve">are </w:t>
      </w:r>
      <w:r w:rsidR="000A64AC" w:rsidRPr="00F47B05">
        <w:rPr>
          <w:rFonts w:asciiTheme="majorHAnsi" w:hAnsiTheme="majorHAnsi"/>
        </w:rPr>
        <w:t>gaps in the corporate law, so it has become very easy for corrupt elites to register a company to launder money, and the lawyers play an instrumental role in this process</w:t>
      </w:r>
      <w:r w:rsidR="007425C1">
        <w:rPr>
          <w:rFonts w:asciiTheme="majorHAnsi" w:hAnsiTheme="majorHAnsi"/>
        </w:rPr>
        <w:t xml:space="preserve">, </w:t>
      </w:r>
      <w:r w:rsidR="000A64AC" w:rsidRPr="00F47B05">
        <w:rPr>
          <w:rFonts w:asciiTheme="majorHAnsi" w:hAnsiTheme="majorHAnsi"/>
        </w:rPr>
        <w:t xml:space="preserve">hiding the </w:t>
      </w:r>
      <w:r w:rsidR="00C963EB" w:rsidRPr="00F47B05">
        <w:rPr>
          <w:rFonts w:asciiTheme="majorHAnsi" w:hAnsiTheme="majorHAnsi"/>
        </w:rPr>
        <w:t>beneficial</w:t>
      </w:r>
      <w:r w:rsidR="000A64AC" w:rsidRPr="00F47B05">
        <w:rPr>
          <w:rFonts w:asciiTheme="majorHAnsi" w:hAnsiTheme="majorHAnsi"/>
        </w:rPr>
        <w:t xml:space="preserve"> </w:t>
      </w:r>
      <w:r w:rsidR="00C963EB" w:rsidRPr="00F47B05">
        <w:rPr>
          <w:rFonts w:asciiTheme="majorHAnsi" w:hAnsiTheme="majorHAnsi"/>
        </w:rPr>
        <w:t>ownership</w:t>
      </w:r>
      <w:r w:rsidR="000A64AC" w:rsidRPr="00F47B05">
        <w:rPr>
          <w:rFonts w:asciiTheme="majorHAnsi" w:hAnsiTheme="majorHAnsi"/>
        </w:rPr>
        <w:t xml:space="preserve">.  </w:t>
      </w:r>
      <w:r w:rsidR="00C963EB" w:rsidRPr="00F47B05">
        <w:rPr>
          <w:rFonts w:asciiTheme="majorHAnsi" w:hAnsiTheme="majorHAnsi"/>
        </w:rPr>
        <w:t xml:space="preserve">They create a company and then change the </w:t>
      </w:r>
      <w:r w:rsidR="00C47E1A" w:rsidRPr="00F47B05">
        <w:rPr>
          <w:rFonts w:asciiTheme="majorHAnsi" w:hAnsiTheme="majorHAnsi"/>
        </w:rPr>
        <w:t>ownership</w:t>
      </w:r>
      <w:r w:rsidR="00C963EB" w:rsidRPr="00F47B05">
        <w:rPr>
          <w:rFonts w:asciiTheme="majorHAnsi" w:hAnsiTheme="majorHAnsi"/>
        </w:rPr>
        <w:t xml:space="preserve">. Change of ownership is </w:t>
      </w:r>
      <w:r w:rsidR="007425C1">
        <w:rPr>
          <w:rFonts w:asciiTheme="majorHAnsi" w:hAnsiTheme="majorHAnsi"/>
        </w:rPr>
        <w:t>a crucial</w:t>
      </w:r>
      <w:r w:rsidR="00C963EB" w:rsidRPr="00F47B05">
        <w:rPr>
          <w:rFonts w:asciiTheme="majorHAnsi" w:hAnsiTheme="majorHAnsi"/>
        </w:rPr>
        <w:t xml:space="preserve"> institutional gap. Also, there are gaps between jurisdictions. As a result, corrupt elites benefit from “</w:t>
      </w:r>
      <w:r w:rsidR="00C47E1A" w:rsidRPr="00F47B05">
        <w:rPr>
          <w:rFonts w:asciiTheme="majorHAnsi" w:hAnsiTheme="majorHAnsi"/>
        </w:rPr>
        <w:t>homelessness</w:t>
      </w:r>
      <w:r w:rsidR="007425C1">
        <w:rPr>
          <w:rFonts w:asciiTheme="majorHAnsi" w:hAnsiTheme="majorHAnsi"/>
        </w:rPr>
        <w:t>”</w:t>
      </w:r>
      <w:r w:rsidR="00C47E1A" w:rsidRPr="00F47B05">
        <w:rPr>
          <w:rFonts w:asciiTheme="majorHAnsi" w:hAnsiTheme="majorHAnsi"/>
        </w:rPr>
        <w:t>, whe</w:t>
      </w:r>
      <w:r w:rsidR="00C963EB" w:rsidRPr="00F47B05">
        <w:rPr>
          <w:rFonts w:asciiTheme="majorHAnsi" w:hAnsiTheme="majorHAnsi"/>
        </w:rPr>
        <w:t>n</w:t>
      </w:r>
      <w:r w:rsidR="00C47E1A" w:rsidRPr="00F47B05">
        <w:rPr>
          <w:rFonts w:asciiTheme="majorHAnsi" w:hAnsiTheme="majorHAnsi"/>
        </w:rPr>
        <w:t xml:space="preserve"> </w:t>
      </w:r>
      <w:r w:rsidR="007425C1">
        <w:rPr>
          <w:rFonts w:asciiTheme="majorHAnsi" w:hAnsiTheme="majorHAnsi"/>
        </w:rPr>
        <w:t xml:space="preserve">it </w:t>
      </w:r>
      <w:r w:rsidR="00C47E1A" w:rsidRPr="00F47B05">
        <w:rPr>
          <w:rFonts w:asciiTheme="majorHAnsi" w:hAnsiTheme="majorHAnsi"/>
        </w:rPr>
        <w:t xml:space="preserve">is </w:t>
      </w:r>
      <w:r w:rsidR="00C963EB" w:rsidRPr="00F47B05">
        <w:rPr>
          <w:rFonts w:asciiTheme="majorHAnsi" w:hAnsiTheme="majorHAnsi"/>
        </w:rPr>
        <w:t xml:space="preserve">difficult to determine which </w:t>
      </w:r>
      <w:r w:rsidR="00C47E1A" w:rsidRPr="00F47B05">
        <w:rPr>
          <w:rFonts w:asciiTheme="majorHAnsi" w:hAnsiTheme="majorHAnsi"/>
        </w:rPr>
        <w:t xml:space="preserve">country </w:t>
      </w:r>
      <w:r w:rsidR="00C963EB" w:rsidRPr="00F47B05">
        <w:rPr>
          <w:rFonts w:asciiTheme="majorHAnsi" w:hAnsiTheme="majorHAnsi"/>
        </w:rPr>
        <w:t xml:space="preserve">this or that </w:t>
      </w:r>
      <w:r w:rsidR="00C47E1A" w:rsidRPr="00F47B05">
        <w:rPr>
          <w:rFonts w:asciiTheme="majorHAnsi" w:hAnsiTheme="majorHAnsi"/>
        </w:rPr>
        <w:t>company</w:t>
      </w:r>
      <w:r w:rsidR="00C963EB" w:rsidRPr="00F47B05">
        <w:rPr>
          <w:rFonts w:asciiTheme="majorHAnsi" w:hAnsiTheme="majorHAnsi"/>
        </w:rPr>
        <w:t xml:space="preserve"> belong</w:t>
      </w:r>
      <w:r w:rsidR="007425C1">
        <w:rPr>
          <w:rFonts w:asciiTheme="majorHAnsi" w:hAnsiTheme="majorHAnsi"/>
        </w:rPr>
        <w:t>s</w:t>
      </w:r>
      <w:r w:rsidR="00C963EB" w:rsidRPr="00F47B05">
        <w:rPr>
          <w:rFonts w:asciiTheme="majorHAnsi" w:hAnsiTheme="majorHAnsi"/>
        </w:rPr>
        <w:t xml:space="preserve"> to. </w:t>
      </w:r>
      <w:r w:rsidR="00C47E1A" w:rsidRPr="00F47B05">
        <w:rPr>
          <w:rFonts w:asciiTheme="majorHAnsi" w:hAnsiTheme="majorHAnsi"/>
        </w:rPr>
        <w:t xml:space="preserve">Western Africa </w:t>
      </w:r>
      <w:r w:rsidR="00C963EB" w:rsidRPr="00F47B05">
        <w:rPr>
          <w:rFonts w:asciiTheme="majorHAnsi" w:hAnsiTheme="majorHAnsi"/>
        </w:rPr>
        <w:t xml:space="preserve">is very akin to Central </w:t>
      </w:r>
      <w:r w:rsidR="00C963EB" w:rsidRPr="00F47B05">
        <w:rPr>
          <w:rFonts w:asciiTheme="majorHAnsi" w:hAnsiTheme="majorHAnsi"/>
        </w:rPr>
        <w:lastRenderedPageBreak/>
        <w:t xml:space="preserve">Asia in terms of patterns of syphoning money out from country.  </w:t>
      </w:r>
      <w:r w:rsidR="00F47B05" w:rsidRPr="00F47B05">
        <w:rPr>
          <w:rFonts w:asciiTheme="majorHAnsi" w:hAnsiTheme="majorHAnsi"/>
        </w:rPr>
        <w:t xml:space="preserve">The problem is also that </w:t>
      </w:r>
      <w:r w:rsidR="007425C1">
        <w:rPr>
          <w:rFonts w:asciiTheme="majorHAnsi" w:hAnsiTheme="majorHAnsi"/>
        </w:rPr>
        <w:t>international</w:t>
      </w:r>
      <w:r w:rsidR="007425C1" w:rsidRPr="00F47B05">
        <w:rPr>
          <w:rFonts w:asciiTheme="majorHAnsi" w:hAnsiTheme="majorHAnsi"/>
        </w:rPr>
        <w:t xml:space="preserve"> </w:t>
      </w:r>
      <w:r w:rsidR="00831E31" w:rsidRPr="00F47B05">
        <w:rPr>
          <w:rFonts w:asciiTheme="majorHAnsi" w:hAnsiTheme="majorHAnsi"/>
        </w:rPr>
        <w:t>agencies don’t</w:t>
      </w:r>
      <w:r w:rsidR="00F47B05" w:rsidRPr="00F47B05">
        <w:rPr>
          <w:rFonts w:asciiTheme="majorHAnsi" w:hAnsiTheme="majorHAnsi"/>
        </w:rPr>
        <w:t xml:space="preserve"> sufficiently </w:t>
      </w:r>
      <w:r w:rsidR="00831E31" w:rsidRPr="00F47B05">
        <w:rPr>
          <w:rFonts w:asciiTheme="majorHAnsi" w:hAnsiTheme="majorHAnsi"/>
        </w:rPr>
        <w:t>cooperate with each other</w:t>
      </w:r>
      <w:r w:rsidR="00F47B05" w:rsidRPr="00F47B05">
        <w:rPr>
          <w:rFonts w:asciiTheme="majorHAnsi" w:hAnsiTheme="majorHAnsi"/>
        </w:rPr>
        <w:t xml:space="preserve">. </w:t>
      </w:r>
    </w:p>
    <w:p w14:paraId="45779768" w14:textId="11452A3A" w:rsidR="00002182" w:rsidRPr="006B52D5" w:rsidRDefault="006E5463" w:rsidP="00CB14A1">
      <w:pPr>
        <w:pStyle w:val="Heading2"/>
        <w:rPr>
          <w:b w:val="0"/>
          <w:color w:val="auto"/>
          <w:sz w:val="22"/>
          <w:szCs w:val="22"/>
        </w:rPr>
      </w:pPr>
      <w:bookmarkStart w:id="15" w:name="_Toc406529129"/>
      <w:bookmarkStart w:id="16" w:name="_Toc400122704"/>
      <w:bookmarkStart w:id="17" w:name="_Toc400122702"/>
      <w:bookmarkStart w:id="18" w:name="_Toc399777082"/>
      <w:bookmarkEnd w:id="13"/>
      <w:bookmarkEnd w:id="14"/>
      <w:r w:rsidRPr="00CB14A1">
        <w:t xml:space="preserve">Session 4: </w:t>
      </w:r>
      <w:r w:rsidR="00F02E60" w:rsidRPr="00CB14A1">
        <w:t xml:space="preserve">Corruption </w:t>
      </w:r>
      <w:r w:rsidR="00FE7B13" w:rsidRPr="00CB14A1">
        <w:t xml:space="preserve">Intermingled with </w:t>
      </w:r>
      <w:r w:rsidR="002D40A6" w:rsidRPr="00CB14A1">
        <w:t>Human Rights</w:t>
      </w:r>
      <w:r w:rsidR="00FE7B13" w:rsidRPr="00CB14A1">
        <w:t xml:space="preserve"> Abuses</w:t>
      </w:r>
      <w:bookmarkEnd w:id="15"/>
      <w:r w:rsidR="00002182" w:rsidRPr="006B52D5">
        <w:rPr>
          <w:color w:val="auto"/>
          <w:sz w:val="22"/>
          <w:szCs w:val="22"/>
        </w:rPr>
        <w:t xml:space="preserve"> </w:t>
      </w:r>
      <w:bookmarkEnd w:id="16"/>
      <w:r w:rsidR="00002182" w:rsidRPr="006B52D5">
        <w:rPr>
          <w:b w:val="0"/>
          <w:color w:val="auto"/>
          <w:sz w:val="22"/>
          <w:szCs w:val="22"/>
        </w:rPr>
        <w:t xml:space="preserve"> </w:t>
      </w:r>
    </w:p>
    <w:p w14:paraId="17F850FF" w14:textId="59E5618C" w:rsidR="00002182" w:rsidRPr="006B52D5" w:rsidRDefault="00002182" w:rsidP="006B52D5">
      <w:pPr>
        <w:tabs>
          <w:tab w:val="left" w:pos="0"/>
        </w:tabs>
        <w:spacing w:after="60" w:line="240" w:lineRule="auto"/>
        <w:rPr>
          <w:rFonts w:asciiTheme="majorHAnsi" w:hAnsiTheme="majorHAnsi"/>
        </w:rPr>
      </w:pPr>
      <w:r w:rsidRPr="006B52D5">
        <w:rPr>
          <w:rFonts w:asciiTheme="majorHAnsi" w:hAnsiTheme="majorHAnsi"/>
        </w:rPr>
        <w:t xml:space="preserve">Moderator: </w:t>
      </w:r>
      <w:r w:rsidR="00A22332" w:rsidRPr="006B52D5">
        <w:rPr>
          <w:rFonts w:asciiTheme="majorHAnsi" w:hAnsiTheme="majorHAnsi"/>
        </w:rPr>
        <w:tab/>
      </w:r>
      <w:r w:rsidR="00E378CF" w:rsidRPr="006B52D5">
        <w:rPr>
          <w:rFonts w:asciiTheme="majorHAnsi" w:hAnsiTheme="majorHAnsi"/>
        </w:rPr>
        <w:t>Patrick Mutzenberg, Centre for Civil and Political Rights (Switzerland)</w:t>
      </w:r>
    </w:p>
    <w:p w14:paraId="7111504B" w14:textId="67420391" w:rsidR="003A47EC" w:rsidRPr="006B52D5" w:rsidRDefault="00F36B7B" w:rsidP="006B52D5">
      <w:pPr>
        <w:tabs>
          <w:tab w:val="left" w:pos="0"/>
        </w:tabs>
        <w:spacing w:after="60" w:line="240" w:lineRule="auto"/>
        <w:rPr>
          <w:rFonts w:asciiTheme="majorHAnsi" w:hAnsiTheme="majorHAnsi"/>
        </w:rPr>
      </w:pPr>
      <w:r w:rsidRPr="006B52D5">
        <w:rPr>
          <w:rFonts w:asciiTheme="majorHAnsi" w:hAnsiTheme="majorHAnsi"/>
        </w:rPr>
        <w:t>Panellists:</w:t>
      </w:r>
      <w:r w:rsidR="0035779B" w:rsidRPr="006B52D5">
        <w:rPr>
          <w:rFonts w:asciiTheme="majorHAnsi" w:hAnsiTheme="majorHAnsi"/>
        </w:rPr>
        <w:tab/>
      </w:r>
      <w:r w:rsidR="00002182" w:rsidRPr="006B52D5">
        <w:rPr>
          <w:rFonts w:asciiTheme="majorHAnsi" w:hAnsiTheme="majorHAnsi"/>
        </w:rPr>
        <w:t>Allison Gill, freelance researcher (USA</w:t>
      </w:r>
      <w:r w:rsidR="002D40A6" w:rsidRPr="006B52D5">
        <w:rPr>
          <w:rFonts w:asciiTheme="majorHAnsi" w:hAnsiTheme="majorHAnsi"/>
        </w:rPr>
        <w:t>)</w:t>
      </w:r>
      <w:r w:rsidR="00691EFE" w:rsidRPr="006B52D5">
        <w:rPr>
          <w:rFonts w:asciiTheme="majorHAnsi" w:hAnsiTheme="majorHAnsi"/>
        </w:rPr>
        <w:t xml:space="preserve"> </w:t>
      </w:r>
    </w:p>
    <w:p w14:paraId="07F8C92D" w14:textId="5E797AD8" w:rsidR="007A515F" w:rsidRPr="006B52D5" w:rsidRDefault="007A515F" w:rsidP="007A515F">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r w:rsidRPr="006B52D5">
        <w:rPr>
          <w:rFonts w:asciiTheme="majorHAnsi" w:hAnsiTheme="majorHAnsi"/>
        </w:rPr>
        <w:t>Umida Niyazova, Uzbek-German Forum for Human Rights (Germany)</w:t>
      </w:r>
    </w:p>
    <w:p w14:paraId="6E4A8A74" w14:textId="77777777" w:rsidR="007A515F" w:rsidRPr="006B52D5" w:rsidRDefault="007A515F" w:rsidP="007A515F">
      <w:pPr>
        <w:tabs>
          <w:tab w:val="left" w:pos="0"/>
        </w:tabs>
        <w:spacing w:after="60" w:line="240" w:lineRule="auto"/>
        <w:rPr>
          <w:rFonts w:asciiTheme="majorHAnsi" w:hAnsiTheme="majorHAnsi"/>
        </w:rPr>
      </w:pPr>
      <w:r w:rsidRPr="006B52D5">
        <w:rPr>
          <w:rFonts w:asciiTheme="majorHAnsi" w:hAnsiTheme="majorHAnsi"/>
        </w:rPr>
        <w:tab/>
      </w:r>
      <w:r w:rsidRPr="006B52D5">
        <w:rPr>
          <w:rFonts w:asciiTheme="majorHAnsi" w:hAnsiTheme="majorHAnsi"/>
        </w:rPr>
        <w:tab/>
      </w:r>
      <w:proofErr w:type="spellStart"/>
      <w:r w:rsidRPr="006B52D5">
        <w:rPr>
          <w:rFonts w:asciiTheme="majorHAnsi" w:hAnsiTheme="majorHAnsi"/>
        </w:rPr>
        <w:t>Nadejda</w:t>
      </w:r>
      <w:proofErr w:type="spellEnd"/>
      <w:r w:rsidRPr="006B52D5">
        <w:rPr>
          <w:rFonts w:asciiTheme="majorHAnsi" w:hAnsiTheme="majorHAnsi"/>
        </w:rPr>
        <w:t xml:space="preserve"> </w:t>
      </w:r>
      <w:proofErr w:type="spellStart"/>
      <w:r w:rsidRPr="006B52D5">
        <w:rPr>
          <w:rFonts w:asciiTheme="majorHAnsi" w:hAnsiTheme="majorHAnsi"/>
        </w:rPr>
        <w:t>Atayeva</w:t>
      </w:r>
      <w:proofErr w:type="spellEnd"/>
      <w:r w:rsidRPr="006B52D5">
        <w:rPr>
          <w:rFonts w:asciiTheme="majorHAnsi" w:hAnsiTheme="majorHAnsi"/>
        </w:rPr>
        <w:t xml:space="preserve">, Association for Human Rights in Central Asia (France) </w:t>
      </w:r>
    </w:p>
    <w:p w14:paraId="6A8FB627" w14:textId="4FEA6FEC" w:rsidR="007A515F" w:rsidRDefault="007A515F" w:rsidP="007A515F">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proofErr w:type="spellStart"/>
      <w:r>
        <w:rPr>
          <w:rFonts w:asciiTheme="majorHAnsi" w:hAnsiTheme="majorHAnsi"/>
        </w:rPr>
        <w:t>Farhodhon</w:t>
      </w:r>
      <w:proofErr w:type="spellEnd"/>
      <w:r>
        <w:rPr>
          <w:rFonts w:asciiTheme="majorHAnsi" w:hAnsiTheme="majorHAnsi"/>
        </w:rPr>
        <w:t xml:space="preserve"> </w:t>
      </w:r>
      <w:proofErr w:type="spellStart"/>
      <w:r>
        <w:rPr>
          <w:rFonts w:asciiTheme="majorHAnsi" w:hAnsiTheme="majorHAnsi"/>
        </w:rPr>
        <w:t>Muhtarov</w:t>
      </w:r>
      <w:proofErr w:type="spellEnd"/>
      <w:r w:rsidR="000815D5">
        <w:rPr>
          <w:rFonts w:asciiTheme="majorHAnsi" w:hAnsiTheme="majorHAnsi"/>
        </w:rPr>
        <w:t>, Human Rights Alliance (Uzbekistan)</w:t>
      </w:r>
      <w:r w:rsidRPr="006B52D5">
        <w:rPr>
          <w:rFonts w:asciiTheme="majorHAnsi" w:hAnsiTheme="majorHAnsi"/>
        </w:rPr>
        <w:tab/>
      </w:r>
      <w:r w:rsidRPr="006B52D5">
        <w:rPr>
          <w:rFonts w:asciiTheme="majorHAnsi" w:hAnsiTheme="majorHAnsi"/>
        </w:rPr>
        <w:tab/>
      </w:r>
    </w:p>
    <w:p w14:paraId="3CAE6C71" w14:textId="2C2DD6DE" w:rsidR="007A515F" w:rsidRPr="006B52D5" w:rsidRDefault="007A515F" w:rsidP="00AB11EA">
      <w:pPr>
        <w:tabs>
          <w:tab w:val="left" w:pos="0"/>
        </w:tabs>
        <w:spacing w:after="120" w:line="240" w:lineRule="auto"/>
        <w:ind w:left="1440"/>
        <w:rPr>
          <w:rFonts w:asciiTheme="majorHAnsi" w:hAnsiTheme="majorHAnsi"/>
        </w:rPr>
      </w:pPr>
      <w:r w:rsidRPr="006B52D5">
        <w:rPr>
          <w:rFonts w:asciiTheme="majorHAnsi" w:hAnsiTheme="majorHAnsi"/>
        </w:rPr>
        <w:t>Sanjar Umarov, Sun Shine Coalition (Uzbekistan - USA) (by skype)</w:t>
      </w:r>
      <w:r w:rsidR="00EF6EB7">
        <w:rPr>
          <w:rFonts w:asciiTheme="majorHAnsi" w:hAnsiTheme="majorHAnsi"/>
        </w:rPr>
        <w:t xml:space="preserve"> (his presentation</w:t>
      </w:r>
      <w:r w:rsidR="007425C1">
        <w:rPr>
          <w:rFonts w:asciiTheme="majorHAnsi" w:hAnsiTheme="majorHAnsi"/>
        </w:rPr>
        <w:t>s</w:t>
      </w:r>
      <w:r w:rsidR="00EF6EB7">
        <w:rPr>
          <w:rFonts w:asciiTheme="majorHAnsi" w:hAnsiTheme="majorHAnsi"/>
        </w:rPr>
        <w:t xml:space="preserve"> is enclosed)</w:t>
      </w:r>
    </w:p>
    <w:p w14:paraId="055D4E86" w14:textId="70781FA2" w:rsidR="00CE697B" w:rsidRPr="00063D8A" w:rsidRDefault="0035199D" w:rsidP="00063D8A">
      <w:pPr>
        <w:pStyle w:val="ListParagraph"/>
        <w:numPr>
          <w:ilvl w:val="0"/>
          <w:numId w:val="4"/>
        </w:numPr>
        <w:tabs>
          <w:tab w:val="left" w:pos="0"/>
        </w:tabs>
        <w:spacing w:after="60" w:line="240" w:lineRule="auto"/>
        <w:rPr>
          <w:rFonts w:asciiTheme="majorHAnsi" w:hAnsiTheme="majorHAnsi"/>
        </w:rPr>
      </w:pPr>
      <w:r w:rsidRPr="00063D8A">
        <w:rPr>
          <w:rFonts w:asciiTheme="majorHAnsi" w:hAnsiTheme="majorHAnsi"/>
        </w:rPr>
        <w:t xml:space="preserve">All spoke about the situation in Uzbekistan in terms of connection between corruption and human rights abuses and brought some live case studies to support their observations. Allison presented an overview of the whole situation, Umida talked about the situation in the cotton sector, </w:t>
      </w:r>
      <w:proofErr w:type="spellStart"/>
      <w:r w:rsidRPr="00063D8A">
        <w:rPr>
          <w:rFonts w:asciiTheme="majorHAnsi" w:hAnsiTheme="majorHAnsi"/>
        </w:rPr>
        <w:t>Farhodhon</w:t>
      </w:r>
      <w:proofErr w:type="spellEnd"/>
      <w:r w:rsidRPr="00063D8A">
        <w:rPr>
          <w:rFonts w:asciiTheme="majorHAnsi" w:hAnsiTheme="majorHAnsi"/>
        </w:rPr>
        <w:t xml:space="preserve"> accounted about his personal experience in prison where he spent more than 1.5 years.  He described </w:t>
      </w:r>
      <w:r w:rsidR="007425C1">
        <w:rPr>
          <w:rFonts w:asciiTheme="majorHAnsi" w:hAnsiTheme="majorHAnsi"/>
        </w:rPr>
        <w:t>how</w:t>
      </w:r>
      <w:r w:rsidR="007425C1" w:rsidRPr="00063D8A">
        <w:rPr>
          <w:rFonts w:asciiTheme="majorHAnsi" w:hAnsiTheme="majorHAnsi"/>
        </w:rPr>
        <w:t xml:space="preserve"> </w:t>
      </w:r>
      <w:r w:rsidRPr="00063D8A">
        <w:rPr>
          <w:rFonts w:asciiTheme="majorHAnsi" w:hAnsiTheme="majorHAnsi"/>
        </w:rPr>
        <w:t xml:space="preserve">corruption and bribery negatively affected the equality in exercising the prisoners’ rights. </w:t>
      </w:r>
      <w:proofErr w:type="spellStart"/>
      <w:r w:rsidRPr="00063D8A">
        <w:rPr>
          <w:rFonts w:asciiTheme="majorHAnsi" w:hAnsiTheme="majorHAnsi"/>
        </w:rPr>
        <w:t>Nadejda</w:t>
      </w:r>
      <w:proofErr w:type="spellEnd"/>
      <w:r w:rsidRPr="00063D8A">
        <w:rPr>
          <w:rFonts w:asciiTheme="majorHAnsi" w:hAnsiTheme="majorHAnsi"/>
        </w:rPr>
        <w:t xml:space="preserve"> read up the letter a group of Uzbek activists </w:t>
      </w:r>
      <w:r w:rsidR="00AB11EA">
        <w:rPr>
          <w:rFonts w:asciiTheme="majorHAnsi" w:hAnsiTheme="majorHAnsi"/>
        </w:rPr>
        <w:t xml:space="preserve">addressed </w:t>
      </w:r>
      <w:r w:rsidRPr="00063D8A">
        <w:rPr>
          <w:rFonts w:asciiTheme="majorHAnsi" w:hAnsiTheme="majorHAnsi"/>
        </w:rPr>
        <w:t xml:space="preserve">to the Swiss authorities. The letter calls for </w:t>
      </w:r>
      <w:r w:rsidR="00D2020A">
        <w:rPr>
          <w:rFonts w:asciiTheme="majorHAnsi" w:hAnsiTheme="majorHAnsi"/>
        </w:rPr>
        <w:t xml:space="preserve">the </w:t>
      </w:r>
      <w:r w:rsidRPr="00063D8A">
        <w:rPr>
          <w:rFonts w:asciiTheme="majorHAnsi" w:hAnsiTheme="majorHAnsi"/>
        </w:rPr>
        <w:t xml:space="preserve">fair assets recovery </w:t>
      </w:r>
      <w:r w:rsidR="007425C1">
        <w:rPr>
          <w:rFonts w:asciiTheme="majorHAnsi" w:hAnsiTheme="majorHAnsi"/>
        </w:rPr>
        <w:t>of</w:t>
      </w:r>
      <w:r w:rsidRPr="00063D8A">
        <w:rPr>
          <w:rFonts w:asciiTheme="majorHAnsi" w:hAnsiTheme="majorHAnsi"/>
        </w:rPr>
        <w:t xml:space="preserve"> </w:t>
      </w:r>
      <w:proofErr w:type="spellStart"/>
      <w:r w:rsidRPr="00063D8A">
        <w:rPr>
          <w:rFonts w:asciiTheme="majorHAnsi" w:hAnsiTheme="majorHAnsi"/>
        </w:rPr>
        <w:t>Gulnara</w:t>
      </w:r>
      <w:proofErr w:type="spellEnd"/>
      <w:r w:rsidRPr="00063D8A">
        <w:rPr>
          <w:rFonts w:asciiTheme="majorHAnsi" w:hAnsiTheme="majorHAnsi"/>
        </w:rPr>
        <w:t xml:space="preserve"> </w:t>
      </w:r>
      <w:proofErr w:type="spellStart"/>
      <w:r w:rsidRPr="00063D8A">
        <w:rPr>
          <w:rFonts w:asciiTheme="majorHAnsi" w:hAnsiTheme="majorHAnsi"/>
        </w:rPr>
        <w:t>Karimova’s</w:t>
      </w:r>
      <w:proofErr w:type="spellEnd"/>
      <w:r w:rsidRPr="00063D8A">
        <w:rPr>
          <w:rFonts w:asciiTheme="majorHAnsi" w:hAnsiTheme="majorHAnsi"/>
        </w:rPr>
        <w:t xml:space="preserve"> assets frozen in Switzerland</w:t>
      </w:r>
      <w:r w:rsidR="00D94EDA">
        <w:rPr>
          <w:rFonts w:asciiTheme="majorHAnsi" w:hAnsiTheme="majorHAnsi"/>
        </w:rPr>
        <w:t xml:space="preserve"> and returning these assets to the people of Uzbekistan</w:t>
      </w:r>
      <w:r w:rsidRPr="00063D8A">
        <w:rPr>
          <w:rFonts w:asciiTheme="majorHAnsi" w:hAnsiTheme="majorHAnsi"/>
        </w:rPr>
        <w:t xml:space="preserve">. </w:t>
      </w:r>
    </w:p>
    <w:p w14:paraId="37CBADE1" w14:textId="2571A845" w:rsidR="00197305" w:rsidRPr="006B52D5" w:rsidRDefault="006E5463" w:rsidP="00CB14A1">
      <w:pPr>
        <w:pStyle w:val="Heading2"/>
        <w:rPr>
          <w:color w:val="auto"/>
          <w:sz w:val="22"/>
          <w:szCs w:val="22"/>
        </w:rPr>
      </w:pPr>
      <w:bookmarkStart w:id="19" w:name="_Toc400122703"/>
      <w:bookmarkStart w:id="20" w:name="_Toc406529130"/>
      <w:bookmarkEnd w:id="17"/>
      <w:r w:rsidRPr="00CB14A1">
        <w:t xml:space="preserve">Session 5: </w:t>
      </w:r>
      <w:r w:rsidR="00197305" w:rsidRPr="00CB14A1">
        <w:t>Cross-</w:t>
      </w:r>
      <w:r w:rsidR="00781CA0" w:rsidRPr="00CB14A1">
        <w:t>N</w:t>
      </w:r>
      <w:r w:rsidR="00197305" w:rsidRPr="00CB14A1">
        <w:t xml:space="preserve">ational </w:t>
      </w:r>
      <w:r w:rsidR="00781CA0" w:rsidRPr="00CB14A1">
        <w:t>M</w:t>
      </w:r>
      <w:r w:rsidR="00197305" w:rsidRPr="00CB14A1">
        <w:t>oney</w:t>
      </w:r>
      <w:r w:rsidR="00103A79" w:rsidRPr="00CB14A1">
        <w:t xml:space="preserve"> </w:t>
      </w:r>
      <w:r w:rsidR="00781CA0" w:rsidRPr="00CB14A1">
        <w:t>L</w:t>
      </w:r>
      <w:r w:rsidR="00197305" w:rsidRPr="00CB14A1">
        <w:t xml:space="preserve">aundering </w:t>
      </w:r>
      <w:r w:rsidR="00781CA0" w:rsidRPr="00CB14A1">
        <w:t>S</w:t>
      </w:r>
      <w:r w:rsidR="00197305" w:rsidRPr="00CB14A1">
        <w:t xml:space="preserve">chemes </w:t>
      </w:r>
      <w:r w:rsidR="00781CA0" w:rsidRPr="00CB14A1">
        <w:t>I</w:t>
      </w:r>
      <w:r w:rsidR="00197305" w:rsidRPr="00CB14A1">
        <w:t>nvestigated</w:t>
      </w:r>
      <w:bookmarkEnd w:id="18"/>
      <w:bookmarkEnd w:id="19"/>
      <w:bookmarkEnd w:id="20"/>
      <w:r w:rsidR="005B262A" w:rsidRPr="006B52D5">
        <w:rPr>
          <w:color w:val="auto"/>
          <w:sz w:val="22"/>
          <w:szCs w:val="22"/>
        </w:rPr>
        <w:t xml:space="preserve"> </w:t>
      </w:r>
      <w:r w:rsidR="00197305" w:rsidRPr="006B52D5">
        <w:rPr>
          <w:color w:val="auto"/>
          <w:sz w:val="22"/>
          <w:szCs w:val="22"/>
        </w:rPr>
        <w:t xml:space="preserve"> </w:t>
      </w:r>
    </w:p>
    <w:p w14:paraId="1BDA6662" w14:textId="081913DF" w:rsidR="00E175C4" w:rsidRPr="00896C50" w:rsidRDefault="00E175C4" w:rsidP="006B52D5">
      <w:pPr>
        <w:tabs>
          <w:tab w:val="left" w:pos="0"/>
        </w:tabs>
        <w:spacing w:after="60" w:line="240" w:lineRule="auto"/>
        <w:rPr>
          <w:rFonts w:asciiTheme="majorHAnsi" w:hAnsiTheme="majorHAnsi"/>
          <w:lang w:val="fr-FR"/>
        </w:rPr>
      </w:pPr>
      <w:proofErr w:type="spellStart"/>
      <w:r w:rsidRPr="00896C50">
        <w:rPr>
          <w:rFonts w:asciiTheme="majorHAnsi" w:hAnsiTheme="majorHAnsi"/>
          <w:lang w:val="fr-FR"/>
        </w:rPr>
        <w:t>Moderator</w:t>
      </w:r>
      <w:proofErr w:type="spellEnd"/>
      <w:r w:rsidRPr="00896C50">
        <w:rPr>
          <w:rFonts w:asciiTheme="majorHAnsi" w:hAnsiTheme="majorHAnsi"/>
          <w:lang w:val="fr-FR"/>
        </w:rPr>
        <w:t xml:space="preserve">: </w:t>
      </w:r>
      <w:r w:rsidR="00D45559" w:rsidRPr="00896C50">
        <w:rPr>
          <w:rFonts w:asciiTheme="majorHAnsi" w:hAnsiTheme="majorHAnsi"/>
          <w:lang w:val="fr-FR"/>
        </w:rPr>
        <w:tab/>
      </w:r>
      <w:r w:rsidR="00E378CF" w:rsidRPr="00896C50">
        <w:rPr>
          <w:rFonts w:asciiTheme="majorHAnsi" w:hAnsiTheme="majorHAnsi"/>
          <w:lang w:val="fr-FR"/>
        </w:rPr>
        <w:t>Olivier Longchamp, Déclaration de Berne (</w:t>
      </w:r>
      <w:proofErr w:type="spellStart"/>
      <w:r w:rsidR="00E378CF" w:rsidRPr="00896C50">
        <w:rPr>
          <w:rFonts w:asciiTheme="majorHAnsi" w:hAnsiTheme="majorHAnsi"/>
          <w:lang w:val="fr-FR"/>
        </w:rPr>
        <w:t>Switzerland</w:t>
      </w:r>
      <w:proofErr w:type="spellEnd"/>
      <w:r w:rsidR="00E378CF" w:rsidRPr="00896C50">
        <w:rPr>
          <w:rFonts w:asciiTheme="majorHAnsi" w:hAnsiTheme="majorHAnsi"/>
          <w:lang w:val="fr-FR"/>
        </w:rPr>
        <w:t>)</w:t>
      </w:r>
    </w:p>
    <w:p w14:paraId="249688AF" w14:textId="28451ACA" w:rsidR="00197305" w:rsidRPr="006B52D5" w:rsidRDefault="00F36B7B" w:rsidP="00061367">
      <w:pPr>
        <w:tabs>
          <w:tab w:val="left" w:pos="0"/>
        </w:tabs>
        <w:spacing w:after="60" w:line="240" w:lineRule="auto"/>
        <w:ind w:left="1440" w:hanging="1440"/>
        <w:rPr>
          <w:rFonts w:asciiTheme="majorHAnsi" w:hAnsiTheme="majorHAnsi"/>
        </w:rPr>
      </w:pPr>
      <w:r w:rsidRPr="006B52D5">
        <w:rPr>
          <w:rFonts w:asciiTheme="majorHAnsi" w:hAnsiTheme="majorHAnsi"/>
        </w:rPr>
        <w:t>Panellists:</w:t>
      </w:r>
      <w:r w:rsidR="0035779B" w:rsidRPr="006B52D5">
        <w:rPr>
          <w:rFonts w:asciiTheme="majorHAnsi" w:hAnsiTheme="majorHAnsi"/>
        </w:rPr>
        <w:tab/>
      </w:r>
      <w:r w:rsidR="00197305" w:rsidRPr="006B52D5">
        <w:rPr>
          <w:rFonts w:asciiTheme="majorHAnsi" w:hAnsiTheme="majorHAnsi"/>
        </w:rPr>
        <w:t>Miranda Patrucic, Organized Crime and Corruption Reporting Project (Bosnia and Herzegovi</w:t>
      </w:r>
      <w:r w:rsidR="00D45559" w:rsidRPr="006B52D5">
        <w:rPr>
          <w:rFonts w:asciiTheme="majorHAnsi" w:hAnsiTheme="majorHAnsi"/>
        </w:rPr>
        <w:t>na)</w:t>
      </w:r>
      <w:r w:rsidR="00197305" w:rsidRPr="006B52D5">
        <w:rPr>
          <w:rFonts w:asciiTheme="majorHAnsi" w:hAnsiTheme="majorHAnsi"/>
        </w:rPr>
        <w:t xml:space="preserve"> </w:t>
      </w:r>
    </w:p>
    <w:p w14:paraId="3E065533" w14:textId="68D888DC" w:rsidR="00197305" w:rsidRDefault="00063D8A" w:rsidP="006B52D5">
      <w:pPr>
        <w:tabs>
          <w:tab w:val="left" w:pos="0"/>
        </w:tabs>
        <w:spacing w:after="60" w:line="240" w:lineRule="auto"/>
        <w:rPr>
          <w:rFonts w:asciiTheme="majorHAnsi" w:hAnsiTheme="majorHAnsi"/>
        </w:rPr>
      </w:pPr>
      <w:r>
        <w:rPr>
          <w:rFonts w:asciiTheme="majorHAnsi" w:hAnsiTheme="majorHAnsi"/>
        </w:rPr>
        <w:tab/>
      </w:r>
      <w:r w:rsidR="003A59C6" w:rsidRPr="006B52D5">
        <w:rPr>
          <w:rFonts w:asciiTheme="majorHAnsi" w:hAnsiTheme="majorHAnsi"/>
        </w:rPr>
        <w:tab/>
      </w:r>
      <w:r w:rsidR="00197305" w:rsidRPr="006B52D5">
        <w:rPr>
          <w:rFonts w:asciiTheme="majorHAnsi" w:hAnsiTheme="majorHAnsi"/>
        </w:rPr>
        <w:t xml:space="preserve">Roman </w:t>
      </w:r>
      <w:proofErr w:type="spellStart"/>
      <w:r w:rsidR="00197305" w:rsidRPr="006B52D5">
        <w:rPr>
          <w:rFonts w:asciiTheme="majorHAnsi" w:hAnsiTheme="majorHAnsi"/>
        </w:rPr>
        <w:t>Anin</w:t>
      </w:r>
      <w:proofErr w:type="spellEnd"/>
      <w:r w:rsidR="00197305" w:rsidRPr="006B52D5">
        <w:rPr>
          <w:rFonts w:asciiTheme="majorHAnsi" w:hAnsiTheme="majorHAnsi"/>
        </w:rPr>
        <w:t xml:space="preserve">, Novaya </w:t>
      </w:r>
      <w:proofErr w:type="spellStart"/>
      <w:r w:rsidR="00197305" w:rsidRPr="006B52D5">
        <w:rPr>
          <w:rFonts w:asciiTheme="majorHAnsi" w:hAnsiTheme="majorHAnsi"/>
        </w:rPr>
        <w:t>Gazeta</w:t>
      </w:r>
      <w:proofErr w:type="spellEnd"/>
      <w:r w:rsidR="00197305" w:rsidRPr="006B52D5">
        <w:rPr>
          <w:rFonts w:asciiTheme="majorHAnsi" w:hAnsiTheme="majorHAnsi"/>
        </w:rPr>
        <w:t xml:space="preserve"> (Russia)  </w:t>
      </w:r>
    </w:p>
    <w:p w14:paraId="2DD9FE7E" w14:textId="77535179" w:rsidR="00063D8A" w:rsidRDefault="00063D8A" w:rsidP="006B52D5">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r w:rsidRPr="006B52D5">
        <w:rPr>
          <w:rFonts w:asciiTheme="majorHAnsi" w:hAnsiTheme="majorHAnsi"/>
        </w:rPr>
        <w:t xml:space="preserve">Joachim </w:t>
      </w:r>
      <w:proofErr w:type="spellStart"/>
      <w:r w:rsidRPr="006B52D5">
        <w:rPr>
          <w:rFonts w:asciiTheme="majorHAnsi" w:hAnsiTheme="majorHAnsi"/>
        </w:rPr>
        <w:t>Dyfvermark</w:t>
      </w:r>
      <w:proofErr w:type="spellEnd"/>
      <w:r w:rsidRPr="006B52D5">
        <w:rPr>
          <w:rFonts w:asciiTheme="majorHAnsi" w:hAnsiTheme="majorHAnsi"/>
        </w:rPr>
        <w:t>, investigative reporter, SVT (Sweden)</w:t>
      </w:r>
    </w:p>
    <w:p w14:paraId="489D535F" w14:textId="100DF6DA" w:rsidR="002B3475" w:rsidRPr="006B52D5" w:rsidRDefault="002B3475" w:rsidP="00275FD3">
      <w:pPr>
        <w:tabs>
          <w:tab w:val="left" w:pos="0"/>
        </w:tabs>
        <w:spacing w:after="120" w:line="240" w:lineRule="auto"/>
        <w:rPr>
          <w:rFonts w:asciiTheme="majorHAnsi" w:hAnsiTheme="majorHAnsi"/>
        </w:rPr>
      </w:pPr>
      <w:r>
        <w:rPr>
          <w:rFonts w:asciiTheme="majorHAnsi" w:hAnsiTheme="majorHAnsi"/>
        </w:rPr>
        <w:tab/>
      </w:r>
      <w:r>
        <w:rPr>
          <w:rFonts w:asciiTheme="majorHAnsi" w:hAnsiTheme="majorHAnsi"/>
        </w:rPr>
        <w:tab/>
      </w:r>
      <w:r w:rsidRPr="006B52D5">
        <w:rPr>
          <w:rFonts w:asciiTheme="majorHAnsi" w:hAnsiTheme="majorHAnsi"/>
        </w:rPr>
        <w:t>Inga Springe, investigative journalist (Latvia)</w:t>
      </w:r>
    </w:p>
    <w:p w14:paraId="4D36DDCF" w14:textId="4BDEC345" w:rsidR="00A038F9" w:rsidRPr="00061367" w:rsidRDefault="00AD34B7" w:rsidP="00061367">
      <w:pPr>
        <w:pStyle w:val="ListParagraph"/>
        <w:numPr>
          <w:ilvl w:val="0"/>
          <w:numId w:val="4"/>
        </w:numPr>
        <w:tabs>
          <w:tab w:val="left" w:pos="0"/>
        </w:tabs>
        <w:spacing w:after="60" w:line="240" w:lineRule="auto"/>
        <w:rPr>
          <w:rFonts w:asciiTheme="majorHAnsi" w:hAnsiTheme="majorHAnsi"/>
        </w:rPr>
      </w:pPr>
      <w:r w:rsidRPr="00061367">
        <w:rPr>
          <w:rFonts w:asciiTheme="majorHAnsi" w:hAnsiTheme="majorHAnsi"/>
        </w:rPr>
        <w:t xml:space="preserve">Miranda presented some </w:t>
      </w:r>
      <w:r w:rsidR="00063D8A" w:rsidRPr="00061367">
        <w:rPr>
          <w:rFonts w:asciiTheme="majorHAnsi" w:hAnsiTheme="majorHAnsi"/>
        </w:rPr>
        <w:t>results of journalist investigation</w:t>
      </w:r>
      <w:r w:rsidR="007425C1">
        <w:rPr>
          <w:rFonts w:asciiTheme="majorHAnsi" w:hAnsiTheme="majorHAnsi"/>
        </w:rPr>
        <w:t>s</w:t>
      </w:r>
      <w:r w:rsidRPr="00061367">
        <w:rPr>
          <w:rFonts w:asciiTheme="majorHAnsi" w:hAnsiTheme="majorHAnsi"/>
        </w:rPr>
        <w:t xml:space="preserve"> into the money laundering </w:t>
      </w:r>
      <w:r w:rsidR="00AB022E">
        <w:rPr>
          <w:rFonts w:asciiTheme="majorHAnsi" w:hAnsiTheme="majorHAnsi"/>
        </w:rPr>
        <w:t xml:space="preserve">crimes </w:t>
      </w:r>
      <w:r w:rsidRPr="00061367">
        <w:rPr>
          <w:rFonts w:asciiTheme="majorHAnsi" w:hAnsiTheme="majorHAnsi"/>
        </w:rPr>
        <w:t>committed by the Uzbek corrupt elites.</w:t>
      </w:r>
    </w:p>
    <w:p w14:paraId="4CE8330D" w14:textId="58CB62B2" w:rsidR="00A038F9" w:rsidRPr="00275FD3" w:rsidRDefault="00063D8A" w:rsidP="00275FD3">
      <w:pPr>
        <w:pStyle w:val="ListParagraph"/>
        <w:numPr>
          <w:ilvl w:val="0"/>
          <w:numId w:val="4"/>
        </w:numPr>
        <w:tabs>
          <w:tab w:val="left" w:pos="0"/>
        </w:tabs>
        <w:spacing w:after="60" w:line="240" w:lineRule="auto"/>
        <w:rPr>
          <w:rFonts w:asciiTheme="majorHAnsi" w:hAnsiTheme="majorHAnsi"/>
        </w:rPr>
      </w:pPr>
      <w:r w:rsidRPr="00061367">
        <w:rPr>
          <w:rFonts w:asciiTheme="majorHAnsi" w:hAnsiTheme="majorHAnsi"/>
        </w:rPr>
        <w:t>Roman</w:t>
      </w:r>
      <w:r w:rsidRPr="00275FD3">
        <w:rPr>
          <w:rFonts w:asciiTheme="majorHAnsi" w:hAnsiTheme="majorHAnsi"/>
        </w:rPr>
        <w:t xml:space="preserve"> </w:t>
      </w:r>
      <w:r w:rsidR="002B3475" w:rsidRPr="00275FD3">
        <w:rPr>
          <w:rFonts w:asciiTheme="majorHAnsi" w:hAnsiTheme="majorHAnsi"/>
        </w:rPr>
        <w:t xml:space="preserve">spoke on </w:t>
      </w:r>
      <w:r w:rsidR="00275FD3">
        <w:rPr>
          <w:rFonts w:asciiTheme="majorHAnsi" w:hAnsiTheme="majorHAnsi"/>
        </w:rPr>
        <w:t xml:space="preserve">the </w:t>
      </w:r>
      <w:r w:rsidR="002B3475" w:rsidRPr="00275FD3">
        <w:rPr>
          <w:rFonts w:asciiTheme="majorHAnsi" w:hAnsiTheme="majorHAnsi"/>
        </w:rPr>
        <w:t>recently reported scheme of laundering bank assets</w:t>
      </w:r>
      <w:r w:rsidR="0023348C" w:rsidRPr="00275FD3">
        <w:rPr>
          <w:rFonts w:asciiTheme="majorHAnsi" w:hAnsiTheme="majorHAnsi"/>
        </w:rPr>
        <w:t>,</w:t>
      </w:r>
      <w:r w:rsidR="002B3475" w:rsidRPr="00275FD3">
        <w:rPr>
          <w:rFonts w:asciiTheme="majorHAnsi" w:hAnsiTheme="majorHAnsi"/>
        </w:rPr>
        <w:t xml:space="preserve"> </w:t>
      </w:r>
      <w:r w:rsidR="0023348C" w:rsidRPr="00275FD3">
        <w:rPr>
          <w:rFonts w:asciiTheme="majorHAnsi" w:hAnsiTheme="majorHAnsi"/>
        </w:rPr>
        <w:t xml:space="preserve">estimated at </w:t>
      </w:r>
      <w:r w:rsidR="00AB022E" w:rsidRPr="00275FD3">
        <w:rPr>
          <w:rFonts w:asciiTheme="majorHAnsi" w:hAnsiTheme="majorHAnsi"/>
        </w:rPr>
        <w:t xml:space="preserve">USD </w:t>
      </w:r>
      <w:r w:rsidR="0023348C" w:rsidRPr="00275FD3">
        <w:rPr>
          <w:rFonts w:asciiTheme="majorHAnsi" w:hAnsiTheme="majorHAnsi"/>
        </w:rPr>
        <w:t xml:space="preserve">25 </w:t>
      </w:r>
      <w:r w:rsidR="00AB022E" w:rsidRPr="00275FD3">
        <w:rPr>
          <w:rFonts w:asciiTheme="majorHAnsi" w:hAnsiTheme="majorHAnsi"/>
        </w:rPr>
        <w:t>billion</w:t>
      </w:r>
      <w:r w:rsidR="00275FD3">
        <w:rPr>
          <w:rFonts w:asciiTheme="majorHAnsi" w:hAnsiTheme="majorHAnsi"/>
        </w:rPr>
        <w:t>,</w:t>
      </w:r>
      <w:r w:rsidR="0023348C" w:rsidRPr="00275FD3">
        <w:rPr>
          <w:rFonts w:asciiTheme="majorHAnsi" w:hAnsiTheme="majorHAnsi"/>
        </w:rPr>
        <w:t xml:space="preserve"> </w:t>
      </w:r>
      <w:r w:rsidR="002B3475" w:rsidRPr="00275FD3">
        <w:rPr>
          <w:rFonts w:asciiTheme="majorHAnsi" w:hAnsiTheme="majorHAnsi"/>
        </w:rPr>
        <w:t xml:space="preserve">from Russia via Moldova. </w:t>
      </w:r>
      <w:r w:rsidR="002A0690" w:rsidRPr="00275FD3">
        <w:rPr>
          <w:rFonts w:asciiTheme="majorHAnsi" w:hAnsiTheme="majorHAnsi"/>
        </w:rPr>
        <w:t xml:space="preserve">The masters of this deal used a new and very complex scheme of </w:t>
      </w:r>
      <w:r w:rsidR="00A038F9" w:rsidRPr="00275FD3">
        <w:rPr>
          <w:rFonts w:asciiTheme="majorHAnsi" w:hAnsiTheme="majorHAnsi"/>
        </w:rPr>
        <w:t>m</w:t>
      </w:r>
      <w:r w:rsidR="002A0690" w:rsidRPr="00275FD3">
        <w:rPr>
          <w:rFonts w:asciiTheme="majorHAnsi" w:hAnsiTheme="majorHAnsi"/>
        </w:rPr>
        <w:t xml:space="preserve">oney laundering.  </w:t>
      </w:r>
    </w:p>
    <w:p w14:paraId="70091CFD" w14:textId="18411A82" w:rsidR="001C0127" w:rsidRPr="00061367" w:rsidRDefault="00BF1C0E" w:rsidP="00061367">
      <w:pPr>
        <w:pStyle w:val="ListParagraph"/>
        <w:numPr>
          <w:ilvl w:val="0"/>
          <w:numId w:val="4"/>
        </w:numPr>
        <w:tabs>
          <w:tab w:val="left" w:pos="0"/>
        </w:tabs>
        <w:spacing w:after="60" w:line="240" w:lineRule="auto"/>
        <w:rPr>
          <w:rFonts w:asciiTheme="majorHAnsi" w:hAnsiTheme="majorHAnsi"/>
        </w:rPr>
      </w:pPr>
      <w:r w:rsidRPr="00061367">
        <w:rPr>
          <w:rFonts w:asciiTheme="majorHAnsi" w:hAnsiTheme="majorHAnsi"/>
        </w:rPr>
        <w:t xml:space="preserve">Joachim </w:t>
      </w:r>
      <w:r w:rsidR="00290F84" w:rsidRPr="00061367">
        <w:rPr>
          <w:rFonts w:asciiTheme="majorHAnsi" w:hAnsiTheme="majorHAnsi"/>
        </w:rPr>
        <w:t>shared his experience of sh</w:t>
      </w:r>
      <w:r w:rsidR="00AB022E">
        <w:rPr>
          <w:rFonts w:asciiTheme="majorHAnsi" w:hAnsiTheme="majorHAnsi"/>
        </w:rPr>
        <w:t>ed</w:t>
      </w:r>
      <w:r w:rsidR="00290F84" w:rsidRPr="00061367">
        <w:rPr>
          <w:rFonts w:asciiTheme="majorHAnsi" w:hAnsiTheme="majorHAnsi"/>
        </w:rPr>
        <w:t xml:space="preserve">ding light upon </w:t>
      </w:r>
      <w:proofErr w:type="spellStart"/>
      <w:r w:rsidR="00290F84" w:rsidRPr="00061367">
        <w:rPr>
          <w:rFonts w:asciiTheme="majorHAnsi" w:hAnsiTheme="majorHAnsi"/>
        </w:rPr>
        <w:t>Tel</w:t>
      </w:r>
      <w:r w:rsidR="00AB022E">
        <w:rPr>
          <w:rFonts w:asciiTheme="majorHAnsi" w:hAnsiTheme="majorHAnsi"/>
        </w:rPr>
        <w:t>i</w:t>
      </w:r>
      <w:r w:rsidR="00290F84" w:rsidRPr="00061367">
        <w:rPr>
          <w:rFonts w:asciiTheme="majorHAnsi" w:hAnsiTheme="majorHAnsi"/>
        </w:rPr>
        <w:t>a</w:t>
      </w:r>
      <w:r w:rsidR="00AB022E">
        <w:rPr>
          <w:rFonts w:asciiTheme="majorHAnsi" w:hAnsiTheme="majorHAnsi"/>
        </w:rPr>
        <w:t>S</w:t>
      </w:r>
      <w:r w:rsidR="00290F84" w:rsidRPr="00061367">
        <w:rPr>
          <w:rFonts w:asciiTheme="majorHAnsi" w:hAnsiTheme="majorHAnsi"/>
        </w:rPr>
        <w:t>onera’s</w:t>
      </w:r>
      <w:proofErr w:type="spellEnd"/>
      <w:r w:rsidR="00290F84" w:rsidRPr="00061367">
        <w:rPr>
          <w:rFonts w:asciiTheme="majorHAnsi" w:hAnsiTheme="majorHAnsi"/>
        </w:rPr>
        <w:t xml:space="preserve"> and other telecoms companies</w:t>
      </w:r>
      <w:r w:rsidR="00C53466" w:rsidRPr="00061367">
        <w:rPr>
          <w:rFonts w:asciiTheme="majorHAnsi" w:hAnsiTheme="majorHAnsi"/>
        </w:rPr>
        <w:t>’ shadowy businesses</w:t>
      </w:r>
      <w:r w:rsidR="00290F84" w:rsidRPr="00061367">
        <w:rPr>
          <w:rFonts w:asciiTheme="majorHAnsi" w:hAnsiTheme="majorHAnsi"/>
        </w:rPr>
        <w:t xml:space="preserve"> in a number of countries</w:t>
      </w:r>
      <w:r w:rsidR="00C53466" w:rsidRPr="00061367">
        <w:rPr>
          <w:rFonts w:asciiTheme="majorHAnsi" w:hAnsiTheme="majorHAnsi"/>
        </w:rPr>
        <w:t xml:space="preserve">, starting with Egypt (Erickson). The telecoms companies participated in the CIA rendition </w:t>
      </w:r>
      <w:r w:rsidR="00FC01C8" w:rsidRPr="00061367">
        <w:rPr>
          <w:rFonts w:asciiTheme="majorHAnsi" w:hAnsiTheme="majorHAnsi"/>
        </w:rPr>
        <w:t>programs</w:t>
      </w:r>
      <w:r w:rsidR="00275FD3">
        <w:rPr>
          <w:rFonts w:asciiTheme="majorHAnsi" w:hAnsiTheme="majorHAnsi"/>
        </w:rPr>
        <w:t xml:space="preserve"> by eavesdropping phone conversations</w:t>
      </w:r>
      <w:r w:rsidR="00C53466" w:rsidRPr="00061367">
        <w:rPr>
          <w:rFonts w:asciiTheme="majorHAnsi" w:hAnsiTheme="majorHAnsi"/>
        </w:rPr>
        <w:t>.</w:t>
      </w:r>
      <w:r w:rsidR="00290F84" w:rsidRPr="00061367">
        <w:rPr>
          <w:rFonts w:asciiTheme="majorHAnsi" w:hAnsiTheme="majorHAnsi"/>
        </w:rPr>
        <w:t xml:space="preserve"> </w:t>
      </w:r>
      <w:r w:rsidR="007E1362" w:rsidRPr="00061367">
        <w:rPr>
          <w:rFonts w:asciiTheme="majorHAnsi" w:hAnsiTheme="majorHAnsi"/>
        </w:rPr>
        <w:t xml:space="preserve">Mubarak </w:t>
      </w:r>
      <w:r w:rsidR="00C53466" w:rsidRPr="00061367">
        <w:rPr>
          <w:rFonts w:asciiTheme="majorHAnsi" w:hAnsiTheme="majorHAnsi"/>
        </w:rPr>
        <w:t xml:space="preserve">had an agreement with some </w:t>
      </w:r>
      <w:r w:rsidR="00AB022E">
        <w:rPr>
          <w:rFonts w:asciiTheme="majorHAnsi" w:hAnsiTheme="majorHAnsi"/>
        </w:rPr>
        <w:t>W</w:t>
      </w:r>
      <w:r w:rsidR="007E1362" w:rsidRPr="00061367">
        <w:rPr>
          <w:rFonts w:asciiTheme="majorHAnsi" w:hAnsiTheme="majorHAnsi"/>
        </w:rPr>
        <w:t>estern companies (incl</w:t>
      </w:r>
      <w:r w:rsidR="00C53466" w:rsidRPr="00061367">
        <w:rPr>
          <w:rFonts w:asciiTheme="majorHAnsi" w:hAnsiTheme="majorHAnsi"/>
        </w:rPr>
        <w:t>uding</w:t>
      </w:r>
      <w:r w:rsidR="007E1362" w:rsidRPr="00061367">
        <w:rPr>
          <w:rFonts w:asciiTheme="majorHAnsi" w:hAnsiTheme="majorHAnsi"/>
        </w:rPr>
        <w:t xml:space="preserve"> Swedish</w:t>
      </w:r>
      <w:r w:rsidR="00C53466" w:rsidRPr="00061367">
        <w:rPr>
          <w:rFonts w:asciiTheme="majorHAnsi" w:hAnsiTheme="majorHAnsi"/>
        </w:rPr>
        <w:t xml:space="preserve">) to </w:t>
      </w:r>
      <w:r w:rsidR="007E1362" w:rsidRPr="00061367">
        <w:rPr>
          <w:rFonts w:asciiTheme="majorHAnsi" w:hAnsiTheme="majorHAnsi"/>
        </w:rPr>
        <w:t>track cell-phones</w:t>
      </w:r>
      <w:r w:rsidR="00C53466" w:rsidRPr="00061367">
        <w:rPr>
          <w:rFonts w:asciiTheme="majorHAnsi" w:hAnsiTheme="majorHAnsi"/>
        </w:rPr>
        <w:t xml:space="preserve"> of some dissidents</w:t>
      </w:r>
      <w:r w:rsidR="001C0127" w:rsidRPr="00061367">
        <w:rPr>
          <w:rFonts w:asciiTheme="majorHAnsi" w:hAnsiTheme="majorHAnsi"/>
        </w:rPr>
        <w:t xml:space="preserve">. </w:t>
      </w:r>
      <w:proofErr w:type="spellStart"/>
      <w:r w:rsidR="001C0127" w:rsidRPr="00061367">
        <w:rPr>
          <w:rFonts w:asciiTheme="majorHAnsi" w:hAnsiTheme="majorHAnsi"/>
        </w:rPr>
        <w:t>Telia</w:t>
      </w:r>
      <w:r w:rsidR="00AB022E">
        <w:rPr>
          <w:rFonts w:asciiTheme="majorHAnsi" w:hAnsiTheme="majorHAnsi"/>
        </w:rPr>
        <w:t>S</w:t>
      </w:r>
      <w:r w:rsidR="001C0127" w:rsidRPr="00061367">
        <w:rPr>
          <w:rFonts w:asciiTheme="majorHAnsi" w:hAnsiTheme="majorHAnsi"/>
        </w:rPr>
        <w:t>onera</w:t>
      </w:r>
      <w:proofErr w:type="spellEnd"/>
      <w:r w:rsidR="001C0127" w:rsidRPr="00061367">
        <w:rPr>
          <w:rFonts w:asciiTheme="majorHAnsi" w:hAnsiTheme="majorHAnsi"/>
        </w:rPr>
        <w:t xml:space="preserve"> moved into Central Asia in </w:t>
      </w:r>
      <w:r w:rsidR="007E1362" w:rsidRPr="00061367">
        <w:rPr>
          <w:rFonts w:asciiTheme="majorHAnsi" w:hAnsiTheme="majorHAnsi"/>
        </w:rPr>
        <w:t>2005-2006</w:t>
      </w:r>
      <w:r w:rsidR="001C0127" w:rsidRPr="00061367">
        <w:rPr>
          <w:rFonts w:asciiTheme="majorHAnsi" w:hAnsiTheme="majorHAnsi"/>
        </w:rPr>
        <w:t xml:space="preserve">. </w:t>
      </w:r>
      <w:r w:rsidR="00AB022E">
        <w:rPr>
          <w:rFonts w:asciiTheme="majorHAnsi" w:hAnsiTheme="majorHAnsi"/>
        </w:rPr>
        <w:t xml:space="preserve">Beforehand, </w:t>
      </w:r>
      <w:r w:rsidR="001C0127" w:rsidRPr="00061367">
        <w:rPr>
          <w:rFonts w:asciiTheme="majorHAnsi" w:hAnsiTheme="majorHAnsi"/>
        </w:rPr>
        <w:t>it</w:t>
      </w:r>
      <w:r w:rsidR="00AB022E">
        <w:rPr>
          <w:rFonts w:asciiTheme="majorHAnsi" w:hAnsiTheme="majorHAnsi"/>
        </w:rPr>
        <w:t xml:space="preserve"> had been involved in</w:t>
      </w:r>
      <w:r w:rsidR="001C0127" w:rsidRPr="00061367">
        <w:rPr>
          <w:rFonts w:asciiTheme="majorHAnsi" w:hAnsiTheme="majorHAnsi"/>
        </w:rPr>
        <w:t xml:space="preserve"> intercepting phone conversations in </w:t>
      </w:r>
      <w:r w:rsidR="00947583" w:rsidRPr="00061367">
        <w:rPr>
          <w:rFonts w:asciiTheme="majorHAnsi" w:hAnsiTheme="majorHAnsi"/>
        </w:rPr>
        <w:t xml:space="preserve">Belarus, </w:t>
      </w:r>
      <w:r w:rsidR="001C0127" w:rsidRPr="00061367">
        <w:rPr>
          <w:rFonts w:asciiTheme="majorHAnsi" w:hAnsiTheme="majorHAnsi"/>
        </w:rPr>
        <w:t>then in A</w:t>
      </w:r>
      <w:r w:rsidR="00947583" w:rsidRPr="00061367">
        <w:rPr>
          <w:rFonts w:asciiTheme="majorHAnsi" w:hAnsiTheme="majorHAnsi"/>
        </w:rPr>
        <w:t>zerb</w:t>
      </w:r>
      <w:r w:rsidR="001C0127" w:rsidRPr="00061367">
        <w:rPr>
          <w:rFonts w:asciiTheme="majorHAnsi" w:hAnsiTheme="majorHAnsi"/>
        </w:rPr>
        <w:t xml:space="preserve">aijan and Uzbekistan. The local authorities installed </w:t>
      </w:r>
      <w:r w:rsidR="0054292D" w:rsidRPr="00061367">
        <w:rPr>
          <w:rFonts w:asciiTheme="majorHAnsi" w:hAnsiTheme="majorHAnsi"/>
        </w:rPr>
        <w:t xml:space="preserve">SORM </w:t>
      </w:r>
      <w:r w:rsidR="001C0127" w:rsidRPr="00061367">
        <w:rPr>
          <w:rFonts w:asciiTheme="majorHAnsi" w:hAnsiTheme="majorHAnsi"/>
        </w:rPr>
        <w:t xml:space="preserve">in the premises of local operators, an equipment and software that allows for tracking and intercepting mobile communications. </w:t>
      </w:r>
    </w:p>
    <w:p w14:paraId="55D14F52" w14:textId="39022A7D" w:rsidR="00C13762" w:rsidRPr="00061367" w:rsidRDefault="003A47EC" w:rsidP="00061367">
      <w:pPr>
        <w:pStyle w:val="ListParagraph"/>
        <w:numPr>
          <w:ilvl w:val="0"/>
          <w:numId w:val="4"/>
        </w:numPr>
        <w:tabs>
          <w:tab w:val="left" w:pos="0"/>
        </w:tabs>
        <w:spacing w:after="60" w:line="240" w:lineRule="auto"/>
        <w:rPr>
          <w:rFonts w:asciiTheme="majorHAnsi" w:hAnsiTheme="majorHAnsi"/>
        </w:rPr>
      </w:pPr>
      <w:r w:rsidRPr="00061367">
        <w:rPr>
          <w:rFonts w:asciiTheme="majorHAnsi" w:hAnsiTheme="majorHAnsi"/>
        </w:rPr>
        <w:t xml:space="preserve">Inga </w:t>
      </w:r>
      <w:r w:rsidR="0054292D" w:rsidRPr="00061367">
        <w:rPr>
          <w:rFonts w:asciiTheme="majorHAnsi" w:hAnsiTheme="majorHAnsi"/>
        </w:rPr>
        <w:t xml:space="preserve">highlighted some cases when corrupt elites </w:t>
      </w:r>
      <w:r w:rsidR="00DC1024" w:rsidRPr="00061367">
        <w:rPr>
          <w:rFonts w:asciiTheme="majorHAnsi" w:hAnsiTheme="majorHAnsi"/>
        </w:rPr>
        <w:t xml:space="preserve">from CIS countries </w:t>
      </w:r>
      <w:r w:rsidR="0054292D" w:rsidRPr="00061367">
        <w:rPr>
          <w:rFonts w:asciiTheme="majorHAnsi" w:hAnsiTheme="majorHAnsi"/>
        </w:rPr>
        <w:t xml:space="preserve">used Latvian banks to launder their assets. One case is </w:t>
      </w:r>
      <w:proofErr w:type="spellStart"/>
      <w:r w:rsidR="00CE4A76" w:rsidRPr="00061367">
        <w:rPr>
          <w:rFonts w:asciiTheme="majorHAnsi" w:hAnsiTheme="majorHAnsi"/>
        </w:rPr>
        <w:t>Ablyazov</w:t>
      </w:r>
      <w:r w:rsidR="0054292D" w:rsidRPr="00061367">
        <w:rPr>
          <w:rFonts w:asciiTheme="majorHAnsi" w:hAnsiTheme="majorHAnsi"/>
        </w:rPr>
        <w:t>’s</w:t>
      </w:r>
      <w:proofErr w:type="spellEnd"/>
      <w:r w:rsidR="0054292D" w:rsidRPr="00061367">
        <w:rPr>
          <w:rFonts w:asciiTheme="majorHAnsi" w:hAnsiTheme="majorHAnsi"/>
        </w:rPr>
        <w:t xml:space="preserve"> money</w:t>
      </w:r>
      <w:r w:rsidR="00AB022E">
        <w:rPr>
          <w:rFonts w:asciiTheme="majorHAnsi" w:hAnsiTheme="majorHAnsi"/>
        </w:rPr>
        <w:t xml:space="preserve"> (</w:t>
      </w:r>
      <w:r w:rsidR="0054292D" w:rsidRPr="00061367">
        <w:rPr>
          <w:rFonts w:asciiTheme="majorHAnsi" w:hAnsiTheme="majorHAnsi"/>
        </w:rPr>
        <w:t xml:space="preserve">around </w:t>
      </w:r>
      <w:r w:rsidR="00AB022E">
        <w:rPr>
          <w:rFonts w:asciiTheme="majorHAnsi" w:hAnsiTheme="majorHAnsi"/>
        </w:rPr>
        <w:t xml:space="preserve">USD </w:t>
      </w:r>
      <w:r w:rsidR="00CE4A76" w:rsidRPr="00061367">
        <w:rPr>
          <w:rFonts w:asciiTheme="majorHAnsi" w:hAnsiTheme="majorHAnsi"/>
        </w:rPr>
        <w:t>1</w:t>
      </w:r>
      <w:r w:rsidR="00AB022E">
        <w:rPr>
          <w:rFonts w:asciiTheme="majorHAnsi" w:hAnsiTheme="majorHAnsi"/>
        </w:rPr>
        <w:t xml:space="preserve"> billion) </w:t>
      </w:r>
      <w:r w:rsidR="000815D5">
        <w:rPr>
          <w:rFonts w:asciiTheme="majorHAnsi" w:hAnsiTheme="majorHAnsi"/>
        </w:rPr>
        <w:t xml:space="preserve">was </w:t>
      </w:r>
      <w:r w:rsidR="0054292D" w:rsidRPr="00061367">
        <w:rPr>
          <w:rFonts w:asciiTheme="majorHAnsi" w:hAnsiTheme="majorHAnsi"/>
        </w:rPr>
        <w:t xml:space="preserve">laundered via </w:t>
      </w:r>
      <w:proofErr w:type="spellStart"/>
      <w:r w:rsidR="000815D5">
        <w:rPr>
          <w:rFonts w:asciiTheme="majorHAnsi" w:hAnsiTheme="majorHAnsi"/>
        </w:rPr>
        <w:t>K</w:t>
      </w:r>
      <w:r w:rsidR="00CE4A76" w:rsidRPr="00061367">
        <w:rPr>
          <w:rFonts w:asciiTheme="majorHAnsi" w:hAnsiTheme="majorHAnsi"/>
        </w:rPr>
        <w:t>ommer</w:t>
      </w:r>
      <w:r w:rsidR="000815D5">
        <w:rPr>
          <w:rFonts w:asciiTheme="majorHAnsi" w:hAnsiTheme="majorHAnsi"/>
        </w:rPr>
        <w:t>c</w:t>
      </w:r>
      <w:r w:rsidR="0054292D" w:rsidRPr="00061367">
        <w:rPr>
          <w:rFonts w:asciiTheme="majorHAnsi" w:hAnsiTheme="majorHAnsi"/>
        </w:rPr>
        <w:t>B</w:t>
      </w:r>
      <w:r w:rsidR="00CE4A76" w:rsidRPr="00061367">
        <w:rPr>
          <w:rFonts w:asciiTheme="majorHAnsi" w:hAnsiTheme="majorHAnsi"/>
        </w:rPr>
        <w:t>ank</w:t>
      </w:r>
      <w:proofErr w:type="spellEnd"/>
      <w:r w:rsidR="000815D5">
        <w:rPr>
          <w:rFonts w:asciiTheme="majorHAnsi" w:hAnsiTheme="majorHAnsi"/>
        </w:rPr>
        <w:t xml:space="preserve"> in Latvia</w:t>
      </w:r>
      <w:r w:rsidR="0054292D" w:rsidRPr="00061367">
        <w:rPr>
          <w:rFonts w:asciiTheme="majorHAnsi" w:hAnsiTheme="majorHAnsi"/>
        </w:rPr>
        <w:t xml:space="preserve">. </w:t>
      </w:r>
      <w:r w:rsidR="00275FD3">
        <w:rPr>
          <w:rFonts w:asciiTheme="majorHAnsi" w:hAnsiTheme="majorHAnsi"/>
        </w:rPr>
        <w:t xml:space="preserve"> </w:t>
      </w:r>
      <w:r w:rsidR="0054292D" w:rsidRPr="00061367">
        <w:rPr>
          <w:rFonts w:asciiTheme="majorHAnsi" w:hAnsiTheme="majorHAnsi"/>
        </w:rPr>
        <w:t xml:space="preserve">Another </w:t>
      </w:r>
      <w:r w:rsidR="00DC1024" w:rsidRPr="00061367">
        <w:rPr>
          <w:rFonts w:asciiTheme="majorHAnsi" w:hAnsiTheme="majorHAnsi"/>
        </w:rPr>
        <w:t xml:space="preserve">bank </w:t>
      </w:r>
      <w:r w:rsidR="000815D5">
        <w:rPr>
          <w:rFonts w:asciiTheme="majorHAnsi" w:hAnsiTheme="majorHAnsi"/>
        </w:rPr>
        <w:t xml:space="preserve">that </w:t>
      </w:r>
      <w:r w:rsidR="00DC1024" w:rsidRPr="00061367">
        <w:rPr>
          <w:rFonts w:asciiTheme="majorHAnsi" w:hAnsiTheme="majorHAnsi"/>
        </w:rPr>
        <w:t>was used for the same purpose</w:t>
      </w:r>
      <w:r w:rsidR="000815D5">
        <w:rPr>
          <w:rFonts w:asciiTheme="majorHAnsi" w:hAnsiTheme="majorHAnsi"/>
        </w:rPr>
        <w:t xml:space="preserve"> is </w:t>
      </w:r>
      <w:proofErr w:type="spellStart"/>
      <w:r w:rsidR="00275FD3">
        <w:rPr>
          <w:rFonts w:asciiTheme="majorHAnsi" w:hAnsiTheme="majorHAnsi"/>
        </w:rPr>
        <w:t>P</w:t>
      </w:r>
      <w:r w:rsidR="00DB3A0F" w:rsidRPr="00061367">
        <w:rPr>
          <w:rFonts w:asciiTheme="majorHAnsi" w:hAnsiTheme="majorHAnsi"/>
        </w:rPr>
        <w:t>arex</w:t>
      </w:r>
      <w:proofErr w:type="spellEnd"/>
      <w:r w:rsidR="000815D5">
        <w:rPr>
          <w:rFonts w:asciiTheme="majorHAnsi" w:hAnsiTheme="majorHAnsi"/>
        </w:rPr>
        <w:t xml:space="preserve"> bank</w:t>
      </w:r>
      <w:r w:rsidR="00AB022E">
        <w:rPr>
          <w:rFonts w:asciiTheme="majorHAnsi" w:hAnsiTheme="majorHAnsi"/>
        </w:rPr>
        <w:t>. It</w:t>
      </w:r>
      <w:r w:rsidR="00DC1024" w:rsidRPr="00061367">
        <w:rPr>
          <w:rFonts w:asciiTheme="majorHAnsi" w:hAnsiTheme="majorHAnsi"/>
        </w:rPr>
        <w:t xml:space="preserve"> was </w:t>
      </w:r>
      <w:r w:rsidR="00AB022E">
        <w:rPr>
          <w:rFonts w:asciiTheme="majorHAnsi" w:hAnsiTheme="majorHAnsi"/>
        </w:rPr>
        <w:t xml:space="preserve">the </w:t>
      </w:r>
      <w:r w:rsidR="00DB3A0F" w:rsidRPr="00061367">
        <w:rPr>
          <w:rFonts w:asciiTheme="majorHAnsi" w:hAnsiTheme="majorHAnsi"/>
        </w:rPr>
        <w:t>largest</w:t>
      </w:r>
      <w:r w:rsidR="00DC1024" w:rsidRPr="00061367">
        <w:rPr>
          <w:rFonts w:asciiTheme="majorHAnsi" w:hAnsiTheme="majorHAnsi"/>
        </w:rPr>
        <w:t xml:space="preserve"> </w:t>
      </w:r>
      <w:r w:rsidR="00AB022E">
        <w:rPr>
          <w:rFonts w:asciiTheme="majorHAnsi" w:hAnsiTheme="majorHAnsi"/>
        </w:rPr>
        <w:t xml:space="preserve">bank </w:t>
      </w:r>
      <w:r w:rsidR="00DC1024" w:rsidRPr="00061367">
        <w:rPr>
          <w:rFonts w:asciiTheme="majorHAnsi" w:hAnsiTheme="majorHAnsi"/>
        </w:rPr>
        <w:t xml:space="preserve">in Latvia in </w:t>
      </w:r>
      <w:r w:rsidR="00DB3A0F" w:rsidRPr="00061367">
        <w:rPr>
          <w:rFonts w:asciiTheme="majorHAnsi" w:hAnsiTheme="majorHAnsi"/>
        </w:rPr>
        <w:t>2005</w:t>
      </w:r>
      <w:r w:rsidR="000815D5">
        <w:rPr>
          <w:rFonts w:asciiTheme="majorHAnsi" w:hAnsiTheme="majorHAnsi"/>
        </w:rPr>
        <w:t xml:space="preserve">, but </w:t>
      </w:r>
      <w:r w:rsidR="00DC1024" w:rsidRPr="00061367">
        <w:rPr>
          <w:rFonts w:asciiTheme="majorHAnsi" w:hAnsiTheme="majorHAnsi"/>
        </w:rPr>
        <w:t>collapsed</w:t>
      </w:r>
      <w:r w:rsidR="000815D5">
        <w:rPr>
          <w:rFonts w:asciiTheme="majorHAnsi" w:hAnsiTheme="majorHAnsi"/>
        </w:rPr>
        <w:t xml:space="preserve"> in 2010</w:t>
      </w:r>
      <w:r w:rsidR="00DC1024" w:rsidRPr="00061367">
        <w:rPr>
          <w:rFonts w:asciiTheme="majorHAnsi" w:hAnsiTheme="majorHAnsi"/>
        </w:rPr>
        <w:t>. Now the Baltic Trust B</w:t>
      </w:r>
      <w:r w:rsidR="00DB3A0F" w:rsidRPr="00061367">
        <w:rPr>
          <w:rFonts w:asciiTheme="majorHAnsi" w:hAnsiTheme="majorHAnsi"/>
        </w:rPr>
        <w:t>ank</w:t>
      </w:r>
      <w:r w:rsidR="00DC1024" w:rsidRPr="00061367">
        <w:rPr>
          <w:rFonts w:asciiTheme="majorHAnsi" w:hAnsiTheme="majorHAnsi"/>
        </w:rPr>
        <w:t xml:space="preserve"> has taken its place.  Usual scheme is proxy directo</w:t>
      </w:r>
      <w:r w:rsidR="00DB3A0F" w:rsidRPr="00061367">
        <w:rPr>
          <w:rFonts w:asciiTheme="majorHAnsi" w:hAnsiTheme="majorHAnsi"/>
        </w:rPr>
        <w:t>rs</w:t>
      </w:r>
      <w:r w:rsidR="00DC1024" w:rsidRPr="00061367">
        <w:rPr>
          <w:rFonts w:asciiTheme="majorHAnsi" w:hAnsiTheme="majorHAnsi"/>
        </w:rPr>
        <w:t xml:space="preserve"> </w:t>
      </w:r>
      <w:r w:rsidR="00275FD3">
        <w:rPr>
          <w:rFonts w:asciiTheme="majorHAnsi" w:hAnsiTheme="majorHAnsi"/>
        </w:rPr>
        <w:t xml:space="preserve">who </w:t>
      </w:r>
      <w:r w:rsidR="00DC1024" w:rsidRPr="00061367">
        <w:rPr>
          <w:rFonts w:asciiTheme="majorHAnsi" w:hAnsiTheme="majorHAnsi"/>
        </w:rPr>
        <w:t>hid</w:t>
      </w:r>
      <w:r w:rsidR="00275FD3">
        <w:rPr>
          <w:rFonts w:asciiTheme="majorHAnsi" w:hAnsiTheme="majorHAnsi"/>
        </w:rPr>
        <w:t>e</w:t>
      </w:r>
      <w:r w:rsidR="00DC1024" w:rsidRPr="00061367">
        <w:rPr>
          <w:rFonts w:asciiTheme="majorHAnsi" w:hAnsiTheme="majorHAnsi"/>
        </w:rPr>
        <w:t xml:space="preserve"> r</w:t>
      </w:r>
      <w:r w:rsidR="00DB3A0F" w:rsidRPr="00061367">
        <w:rPr>
          <w:rFonts w:asciiTheme="majorHAnsi" w:hAnsiTheme="majorHAnsi"/>
        </w:rPr>
        <w:t>eal ben</w:t>
      </w:r>
      <w:r w:rsidR="00DC1024" w:rsidRPr="00061367">
        <w:rPr>
          <w:rFonts w:asciiTheme="majorHAnsi" w:hAnsiTheme="majorHAnsi"/>
        </w:rPr>
        <w:t>eficiaries</w:t>
      </w:r>
      <w:r w:rsidR="00AB022E">
        <w:rPr>
          <w:rFonts w:asciiTheme="majorHAnsi" w:hAnsiTheme="majorHAnsi"/>
        </w:rPr>
        <w:t xml:space="preserve">. </w:t>
      </w:r>
      <w:r w:rsidR="00DC1024" w:rsidRPr="00061367">
        <w:rPr>
          <w:rFonts w:asciiTheme="majorHAnsi" w:hAnsiTheme="majorHAnsi"/>
        </w:rPr>
        <w:t>These schemes are served by a</w:t>
      </w:r>
      <w:r w:rsidR="00AB022E">
        <w:rPr>
          <w:rFonts w:asciiTheme="majorHAnsi" w:hAnsiTheme="majorHAnsi"/>
        </w:rPr>
        <w:t xml:space="preserve"> range of </w:t>
      </w:r>
      <w:r w:rsidR="00DC1024" w:rsidRPr="00061367">
        <w:rPr>
          <w:rFonts w:asciiTheme="majorHAnsi" w:hAnsiTheme="majorHAnsi"/>
        </w:rPr>
        <w:t>professionals in c</w:t>
      </w:r>
      <w:r w:rsidR="00C13762" w:rsidRPr="00061367">
        <w:rPr>
          <w:rFonts w:asciiTheme="majorHAnsi" w:hAnsiTheme="majorHAnsi"/>
        </w:rPr>
        <w:t>orporate law</w:t>
      </w:r>
      <w:r w:rsidR="00DC1024" w:rsidRPr="00061367">
        <w:rPr>
          <w:rFonts w:asciiTheme="majorHAnsi" w:hAnsiTheme="majorHAnsi"/>
        </w:rPr>
        <w:t>. For instance, a</w:t>
      </w:r>
      <w:r w:rsidR="00C13762" w:rsidRPr="00061367">
        <w:rPr>
          <w:rFonts w:asciiTheme="majorHAnsi" w:hAnsiTheme="majorHAnsi"/>
        </w:rPr>
        <w:t xml:space="preserve">uditing firms </w:t>
      </w:r>
      <w:r w:rsidR="00DC1024" w:rsidRPr="00061367">
        <w:rPr>
          <w:rFonts w:asciiTheme="majorHAnsi" w:hAnsiTheme="majorHAnsi"/>
        </w:rPr>
        <w:t xml:space="preserve">in </w:t>
      </w:r>
      <w:r w:rsidR="00C13762" w:rsidRPr="00061367">
        <w:rPr>
          <w:rFonts w:asciiTheme="majorHAnsi" w:hAnsiTheme="majorHAnsi"/>
        </w:rPr>
        <w:t>Russia</w:t>
      </w:r>
      <w:r w:rsidR="00DC1024" w:rsidRPr="00061367">
        <w:rPr>
          <w:rFonts w:asciiTheme="majorHAnsi" w:hAnsiTheme="majorHAnsi"/>
        </w:rPr>
        <w:t xml:space="preserve"> are </w:t>
      </w:r>
      <w:r w:rsidR="00AB022E">
        <w:rPr>
          <w:rFonts w:asciiTheme="majorHAnsi" w:hAnsiTheme="majorHAnsi"/>
        </w:rPr>
        <w:t>playing</w:t>
      </w:r>
      <w:r w:rsidR="00DC1024" w:rsidRPr="00061367">
        <w:rPr>
          <w:rFonts w:asciiTheme="majorHAnsi" w:hAnsiTheme="majorHAnsi"/>
        </w:rPr>
        <w:t xml:space="preserve"> this role.</w:t>
      </w:r>
    </w:p>
    <w:p w14:paraId="199D7867" w14:textId="5AB2C16C" w:rsidR="00C13762" w:rsidRPr="00061367" w:rsidRDefault="00505CA4" w:rsidP="00061367">
      <w:pPr>
        <w:pStyle w:val="ListParagraph"/>
        <w:numPr>
          <w:ilvl w:val="0"/>
          <w:numId w:val="4"/>
        </w:numPr>
        <w:tabs>
          <w:tab w:val="left" w:pos="0"/>
        </w:tabs>
        <w:spacing w:after="60" w:line="240" w:lineRule="auto"/>
        <w:rPr>
          <w:rFonts w:asciiTheme="majorHAnsi" w:hAnsiTheme="majorHAnsi"/>
        </w:rPr>
      </w:pPr>
      <w:proofErr w:type="spellStart"/>
      <w:r w:rsidRPr="00061367">
        <w:rPr>
          <w:rFonts w:asciiTheme="majorHAnsi" w:hAnsiTheme="majorHAnsi"/>
        </w:rPr>
        <w:t>Farhod</w:t>
      </w:r>
      <w:proofErr w:type="spellEnd"/>
      <w:r w:rsidRPr="00061367">
        <w:rPr>
          <w:rFonts w:asciiTheme="majorHAnsi" w:hAnsiTheme="majorHAnsi"/>
        </w:rPr>
        <w:t xml:space="preserve"> </w:t>
      </w:r>
      <w:proofErr w:type="spellStart"/>
      <w:r w:rsidRPr="00061367">
        <w:rPr>
          <w:rFonts w:asciiTheme="majorHAnsi" w:hAnsiTheme="majorHAnsi"/>
        </w:rPr>
        <w:t>Inogambayev</w:t>
      </w:r>
      <w:proofErr w:type="spellEnd"/>
      <w:r w:rsidRPr="00061367">
        <w:rPr>
          <w:rFonts w:asciiTheme="majorHAnsi" w:hAnsiTheme="majorHAnsi"/>
        </w:rPr>
        <w:t xml:space="preserve"> noted that telecoms companies like </w:t>
      </w:r>
      <w:proofErr w:type="spellStart"/>
      <w:r w:rsidRPr="00061367">
        <w:rPr>
          <w:rFonts w:asciiTheme="majorHAnsi" w:hAnsiTheme="majorHAnsi"/>
        </w:rPr>
        <w:t>Teliasonera</w:t>
      </w:r>
      <w:proofErr w:type="spellEnd"/>
      <w:r w:rsidRPr="00061367">
        <w:rPr>
          <w:rFonts w:asciiTheme="majorHAnsi" w:hAnsiTheme="majorHAnsi"/>
        </w:rPr>
        <w:t xml:space="preserve"> accept their direct operational losses in such countries as Uzbekistan, because what is most important for them is the number of subscribers: their v</w:t>
      </w:r>
      <w:r w:rsidR="00C13762" w:rsidRPr="00061367">
        <w:rPr>
          <w:rFonts w:asciiTheme="majorHAnsi" w:hAnsiTheme="majorHAnsi"/>
        </w:rPr>
        <w:t xml:space="preserve">aluation system </w:t>
      </w:r>
      <w:r w:rsidRPr="00061367">
        <w:rPr>
          <w:rFonts w:asciiTheme="majorHAnsi" w:hAnsiTheme="majorHAnsi"/>
        </w:rPr>
        <w:t xml:space="preserve">and fundraising </w:t>
      </w:r>
      <w:r w:rsidR="000A6285" w:rsidRPr="00061367">
        <w:rPr>
          <w:rFonts w:asciiTheme="majorHAnsi" w:hAnsiTheme="majorHAnsi"/>
        </w:rPr>
        <w:t>are</w:t>
      </w:r>
      <w:r w:rsidR="00C13762" w:rsidRPr="00061367">
        <w:rPr>
          <w:rFonts w:asciiTheme="majorHAnsi" w:hAnsiTheme="majorHAnsi"/>
        </w:rPr>
        <w:t xml:space="preserve"> based on </w:t>
      </w:r>
      <w:r w:rsidR="000A6285" w:rsidRPr="00061367">
        <w:rPr>
          <w:rFonts w:asciiTheme="majorHAnsi" w:hAnsiTheme="majorHAnsi"/>
        </w:rPr>
        <w:t xml:space="preserve">the number of </w:t>
      </w:r>
      <w:r w:rsidR="00C13762" w:rsidRPr="00061367">
        <w:rPr>
          <w:rFonts w:asciiTheme="majorHAnsi" w:hAnsiTheme="majorHAnsi"/>
        </w:rPr>
        <w:t>subscribers</w:t>
      </w:r>
      <w:r w:rsidR="000A6285" w:rsidRPr="00061367">
        <w:rPr>
          <w:rFonts w:asciiTheme="majorHAnsi" w:hAnsiTheme="majorHAnsi"/>
        </w:rPr>
        <w:t xml:space="preserve">, which improves the companies’ </w:t>
      </w:r>
      <w:r w:rsidR="00A657F2" w:rsidRPr="00061367">
        <w:rPr>
          <w:rFonts w:asciiTheme="majorHAnsi" w:hAnsiTheme="majorHAnsi"/>
        </w:rPr>
        <w:t>e</w:t>
      </w:r>
      <w:r w:rsidR="00C13762" w:rsidRPr="00061367">
        <w:rPr>
          <w:rFonts w:asciiTheme="majorHAnsi" w:hAnsiTheme="majorHAnsi"/>
        </w:rPr>
        <w:t>merging market</w:t>
      </w:r>
      <w:r w:rsidR="00A657F2" w:rsidRPr="00061367">
        <w:rPr>
          <w:rFonts w:asciiTheme="majorHAnsi" w:hAnsiTheme="majorHAnsi"/>
        </w:rPr>
        <w:t>s</w:t>
      </w:r>
      <w:r w:rsidR="00C13762" w:rsidRPr="00061367">
        <w:rPr>
          <w:rFonts w:asciiTheme="majorHAnsi" w:hAnsiTheme="majorHAnsi"/>
        </w:rPr>
        <w:t xml:space="preserve"> penetrati</w:t>
      </w:r>
      <w:r w:rsidR="00A657F2" w:rsidRPr="00061367">
        <w:rPr>
          <w:rFonts w:asciiTheme="majorHAnsi" w:hAnsiTheme="majorHAnsi"/>
        </w:rPr>
        <w:t>o</w:t>
      </w:r>
      <w:r w:rsidR="00C13762" w:rsidRPr="00061367">
        <w:rPr>
          <w:rFonts w:asciiTheme="majorHAnsi" w:hAnsiTheme="majorHAnsi"/>
        </w:rPr>
        <w:t>n rates</w:t>
      </w:r>
      <w:r w:rsidR="00A657F2" w:rsidRPr="00061367">
        <w:rPr>
          <w:rFonts w:asciiTheme="majorHAnsi" w:hAnsiTheme="majorHAnsi"/>
        </w:rPr>
        <w:t>.</w:t>
      </w:r>
      <w:r w:rsidR="004475BF" w:rsidRPr="00061367">
        <w:rPr>
          <w:rFonts w:asciiTheme="majorHAnsi" w:hAnsiTheme="majorHAnsi"/>
        </w:rPr>
        <w:t xml:space="preserve"> </w:t>
      </w:r>
      <w:r w:rsidR="00AB022E">
        <w:rPr>
          <w:rFonts w:asciiTheme="majorHAnsi" w:hAnsiTheme="majorHAnsi"/>
        </w:rPr>
        <w:t>A s</w:t>
      </w:r>
      <w:r w:rsidR="004475BF" w:rsidRPr="00061367">
        <w:rPr>
          <w:rFonts w:asciiTheme="majorHAnsi" w:hAnsiTheme="majorHAnsi"/>
        </w:rPr>
        <w:t xml:space="preserve">trange thing in Uzbekistan’s telecoms deals is that the foreign investors </w:t>
      </w:r>
      <w:r w:rsidR="000815D5">
        <w:rPr>
          <w:rFonts w:asciiTheme="majorHAnsi" w:hAnsiTheme="majorHAnsi"/>
        </w:rPr>
        <w:t>reported</w:t>
      </w:r>
      <w:r w:rsidR="009B6DFF">
        <w:rPr>
          <w:rFonts w:asciiTheme="majorHAnsi" w:hAnsiTheme="majorHAnsi"/>
        </w:rPr>
        <w:t xml:space="preserve"> having </w:t>
      </w:r>
      <w:proofErr w:type="gramStart"/>
      <w:r w:rsidR="004475BF" w:rsidRPr="00061367">
        <w:rPr>
          <w:rFonts w:asciiTheme="majorHAnsi" w:hAnsiTheme="majorHAnsi"/>
        </w:rPr>
        <w:t>purchased  licenses</w:t>
      </w:r>
      <w:proofErr w:type="gramEnd"/>
      <w:r w:rsidR="000815D5">
        <w:rPr>
          <w:rFonts w:asciiTheme="majorHAnsi" w:hAnsiTheme="majorHAnsi"/>
        </w:rPr>
        <w:t xml:space="preserve"> that had been owned before by other </w:t>
      </w:r>
      <w:r w:rsidR="000815D5">
        <w:rPr>
          <w:rFonts w:asciiTheme="majorHAnsi" w:hAnsiTheme="majorHAnsi"/>
        </w:rPr>
        <w:lastRenderedPageBreak/>
        <w:t>companies</w:t>
      </w:r>
      <w:r w:rsidR="004475BF" w:rsidRPr="00061367">
        <w:rPr>
          <w:rFonts w:asciiTheme="majorHAnsi" w:hAnsiTheme="majorHAnsi"/>
        </w:rPr>
        <w:t xml:space="preserve">, whereas there </w:t>
      </w:r>
      <w:r w:rsidR="009B6DFF">
        <w:rPr>
          <w:rFonts w:asciiTheme="majorHAnsi" w:hAnsiTheme="majorHAnsi"/>
        </w:rPr>
        <w:t>should be no</w:t>
      </w:r>
      <w:r w:rsidR="004475BF" w:rsidRPr="00061367">
        <w:rPr>
          <w:rFonts w:asciiTheme="majorHAnsi" w:hAnsiTheme="majorHAnsi"/>
        </w:rPr>
        <w:t xml:space="preserve"> secondary market for licences, i.e. l</w:t>
      </w:r>
      <w:r w:rsidR="00C13762" w:rsidRPr="00061367">
        <w:rPr>
          <w:rFonts w:asciiTheme="majorHAnsi" w:hAnsiTheme="majorHAnsi"/>
        </w:rPr>
        <w:t>icense</w:t>
      </w:r>
      <w:r w:rsidR="004475BF" w:rsidRPr="00061367">
        <w:rPr>
          <w:rFonts w:asciiTheme="majorHAnsi" w:hAnsiTheme="majorHAnsi"/>
        </w:rPr>
        <w:t>s</w:t>
      </w:r>
      <w:r w:rsidR="00C13762" w:rsidRPr="00061367">
        <w:rPr>
          <w:rFonts w:asciiTheme="majorHAnsi" w:hAnsiTheme="majorHAnsi"/>
        </w:rPr>
        <w:t xml:space="preserve"> </w:t>
      </w:r>
      <w:r w:rsidR="004475BF" w:rsidRPr="00061367">
        <w:rPr>
          <w:rFonts w:asciiTheme="majorHAnsi" w:hAnsiTheme="majorHAnsi"/>
        </w:rPr>
        <w:t>are</w:t>
      </w:r>
      <w:r w:rsidR="00C13762" w:rsidRPr="00061367">
        <w:rPr>
          <w:rFonts w:asciiTheme="majorHAnsi" w:hAnsiTheme="majorHAnsi"/>
        </w:rPr>
        <w:t xml:space="preserve"> </w:t>
      </w:r>
      <w:r w:rsidR="000815D5">
        <w:rPr>
          <w:rFonts w:asciiTheme="majorHAnsi" w:hAnsiTheme="majorHAnsi"/>
        </w:rPr>
        <w:t xml:space="preserve">not </w:t>
      </w:r>
      <w:r w:rsidR="00C13762" w:rsidRPr="00061367">
        <w:rPr>
          <w:rFonts w:asciiTheme="majorHAnsi" w:hAnsiTheme="majorHAnsi"/>
        </w:rPr>
        <w:t>transferable</w:t>
      </w:r>
      <w:r w:rsidR="004475BF" w:rsidRPr="00061367">
        <w:rPr>
          <w:rFonts w:asciiTheme="majorHAnsi" w:hAnsiTheme="majorHAnsi"/>
        </w:rPr>
        <w:t>.</w:t>
      </w:r>
    </w:p>
    <w:p w14:paraId="33B00B0F" w14:textId="29358405" w:rsidR="004475BF" w:rsidRPr="00061367" w:rsidRDefault="004475BF" w:rsidP="00061367">
      <w:pPr>
        <w:pStyle w:val="ListParagraph"/>
        <w:numPr>
          <w:ilvl w:val="0"/>
          <w:numId w:val="4"/>
        </w:numPr>
        <w:tabs>
          <w:tab w:val="left" w:pos="0"/>
        </w:tabs>
        <w:spacing w:after="60" w:line="240" w:lineRule="auto"/>
        <w:rPr>
          <w:rFonts w:asciiTheme="majorHAnsi" w:hAnsiTheme="majorHAnsi"/>
        </w:rPr>
      </w:pPr>
      <w:r w:rsidRPr="00061367">
        <w:rPr>
          <w:rFonts w:asciiTheme="majorHAnsi" w:hAnsiTheme="majorHAnsi"/>
        </w:rPr>
        <w:t xml:space="preserve">Corrupt elites use </w:t>
      </w:r>
      <w:r w:rsidR="0068413E" w:rsidRPr="00061367">
        <w:rPr>
          <w:rFonts w:asciiTheme="majorHAnsi" w:hAnsiTheme="majorHAnsi"/>
        </w:rPr>
        <w:t xml:space="preserve">Switzerland </w:t>
      </w:r>
      <w:r w:rsidRPr="00061367">
        <w:rPr>
          <w:rFonts w:asciiTheme="majorHAnsi" w:hAnsiTheme="majorHAnsi"/>
        </w:rPr>
        <w:t xml:space="preserve">mainly for opening </w:t>
      </w:r>
      <w:r w:rsidR="0068413E" w:rsidRPr="00061367">
        <w:rPr>
          <w:rFonts w:asciiTheme="majorHAnsi" w:hAnsiTheme="majorHAnsi"/>
        </w:rPr>
        <w:t>managing accounts</w:t>
      </w:r>
      <w:r w:rsidRPr="00061367">
        <w:rPr>
          <w:rFonts w:asciiTheme="majorHAnsi" w:hAnsiTheme="majorHAnsi"/>
        </w:rPr>
        <w:t xml:space="preserve">. There is a big market here for such accounts.  </w:t>
      </w:r>
      <w:r w:rsidR="00AB022E">
        <w:rPr>
          <w:rFonts w:asciiTheme="majorHAnsi" w:hAnsiTheme="majorHAnsi"/>
        </w:rPr>
        <w:t>R</w:t>
      </w:r>
      <w:r w:rsidR="00AB022E" w:rsidRPr="00061367">
        <w:rPr>
          <w:rFonts w:asciiTheme="majorHAnsi" w:hAnsiTheme="majorHAnsi"/>
        </w:rPr>
        <w:t xml:space="preserve">egarding the </w:t>
      </w:r>
      <w:proofErr w:type="spellStart"/>
      <w:r w:rsidR="00AB022E" w:rsidRPr="00061367">
        <w:rPr>
          <w:rFonts w:asciiTheme="majorHAnsi" w:hAnsiTheme="majorHAnsi"/>
        </w:rPr>
        <w:t>Gulnara’s</w:t>
      </w:r>
      <w:proofErr w:type="spellEnd"/>
      <w:r w:rsidR="00AB022E" w:rsidRPr="00061367">
        <w:rPr>
          <w:rFonts w:asciiTheme="majorHAnsi" w:hAnsiTheme="majorHAnsi"/>
        </w:rPr>
        <w:t xml:space="preserve"> assets</w:t>
      </w:r>
      <w:r w:rsidR="00AB022E">
        <w:rPr>
          <w:rFonts w:asciiTheme="majorHAnsi" w:hAnsiTheme="majorHAnsi"/>
        </w:rPr>
        <w:t xml:space="preserve">, </w:t>
      </w:r>
      <w:r w:rsidR="00382357">
        <w:rPr>
          <w:rFonts w:asciiTheme="majorHAnsi" w:hAnsiTheme="majorHAnsi"/>
        </w:rPr>
        <w:t xml:space="preserve">as said Olivier Longchamp of </w:t>
      </w:r>
      <w:proofErr w:type="spellStart"/>
      <w:r w:rsidR="00382357">
        <w:rPr>
          <w:rFonts w:asciiTheme="majorHAnsi" w:hAnsiTheme="majorHAnsi"/>
        </w:rPr>
        <w:t>Declation</w:t>
      </w:r>
      <w:proofErr w:type="spellEnd"/>
      <w:r w:rsidR="00382357">
        <w:rPr>
          <w:rFonts w:asciiTheme="majorHAnsi" w:hAnsiTheme="majorHAnsi"/>
        </w:rPr>
        <w:t xml:space="preserve"> de Berne, </w:t>
      </w:r>
      <w:r w:rsidR="00AB022E">
        <w:rPr>
          <w:rFonts w:asciiTheme="majorHAnsi" w:hAnsiTheme="majorHAnsi"/>
        </w:rPr>
        <w:t xml:space="preserve">Switzerland’s courts did not identify any predicate offence yet. </w:t>
      </w:r>
      <w:r w:rsidR="00AB022E" w:rsidRPr="00061367">
        <w:rPr>
          <w:rFonts w:asciiTheme="majorHAnsi" w:hAnsiTheme="majorHAnsi"/>
        </w:rPr>
        <w:t xml:space="preserve"> </w:t>
      </w:r>
    </w:p>
    <w:p w14:paraId="16538452" w14:textId="089D84E6" w:rsidR="00D27D3E" w:rsidRPr="00CB14A1" w:rsidRDefault="006E5463" w:rsidP="00CB14A1">
      <w:pPr>
        <w:pStyle w:val="Heading2"/>
      </w:pPr>
      <w:bookmarkStart w:id="21" w:name="_Toc399777084"/>
      <w:bookmarkStart w:id="22" w:name="_Toc400122705"/>
      <w:bookmarkStart w:id="23" w:name="_Toc406529131"/>
      <w:r w:rsidRPr="00CB14A1">
        <w:t xml:space="preserve">Session 6: </w:t>
      </w:r>
      <w:r w:rsidR="0035779B" w:rsidRPr="00CB14A1">
        <w:t xml:space="preserve">Aspiring </w:t>
      </w:r>
      <w:r w:rsidR="00263428" w:rsidRPr="00CB14A1">
        <w:t xml:space="preserve">to </w:t>
      </w:r>
      <w:r w:rsidR="00F521D3" w:rsidRPr="00CB14A1">
        <w:t xml:space="preserve">Justice for Eurasia: </w:t>
      </w:r>
      <w:r w:rsidR="0035779B" w:rsidRPr="00CB14A1">
        <w:t xml:space="preserve"> </w:t>
      </w:r>
      <w:bookmarkEnd w:id="21"/>
      <w:bookmarkEnd w:id="22"/>
      <w:r w:rsidR="00F521D3" w:rsidRPr="00CB14A1">
        <w:t>International Legal Mechanisms Explored</w:t>
      </w:r>
      <w:bookmarkEnd w:id="23"/>
    </w:p>
    <w:p w14:paraId="1D080533" w14:textId="1E0031D7" w:rsidR="00CC1628" w:rsidRPr="006B52D5" w:rsidRDefault="00CC1628" w:rsidP="006B52D5">
      <w:pPr>
        <w:tabs>
          <w:tab w:val="left" w:pos="0"/>
        </w:tabs>
        <w:spacing w:after="60" w:line="240" w:lineRule="auto"/>
        <w:rPr>
          <w:rFonts w:asciiTheme="majorHAnsi" w:hAnsiTheme="majorHAnsi"/>
        </w:rPr>
      </w:pPr>
      <w:r w:rsidRPr="006B52D5">
        <w:rPr>
          <w:rFonts w:asciiTheme="majorHAnsi" w:hAnsiTheme="majorHAnsi"/>
        </w:rPr>
        <w:t>Moderator:</w:t>
      </w:r>
      <w:r w:rsidR="00E378CF" w:rsidRPr="006B52D5">
        <w:rPr>
          <w:rFonts w:asciiTheme="majorHAnsi" w:hAnsiTheme="majorHAnsi"/>
        </w:rPr>
        <w:t xml:space="preserve"> </w:t>
      </w:r>
      <w:r w:rsidR="00D45559" w:rsidRPr="006B52D5">
        <w:rPr>
          <w:rFonts w:asciiTheme="majorHAnsi" w:hAnsiTheme="majorHAnsi"/>
        </w:rPr>
        <w:tab/>
      </w:r>
      <w:r w:rsidR="00F521D3" w:rsidRPr="006B52D5">
        <w:rPr>
          <w:rFonts w:asciiTheme="majorHAnsi" w:hAnsiTheme="majorHAnsi"/>
        </w:rPr>
        <w:t xml:space="preserve">Scott Horton, Columbia University (USA) </w:t>
      </w:r>
      <w:r w:rsidR="008D2929" w:rsidRPr="006B52D5">
        <w:rPr>
          <w:rFonts w:asciiTheme="majorHAnsi" w:hAnsiTheme="majorHAnsi"/>
        </w:rPr>
        <w:t xml:space="preserve"> </w:t>
      </w:r>
    </w:p>
    <w:p w14:paraId="57BC2CF9" w14:textId="4E21A1FB" w:rsidR="001A1107" w:rsidRPr="006B52D5" w:rsidRDefault="00F36B7B" w:rsidP="00332A3E">
      <w:pPr>
        <w:tabs>
          <w:tab w:val="left" w:pos="0"/>
        </w:tabs>
        <w:spacing w:after="60" w:line="240" w:lineRule="auto"/>
        <w:ind w:left="1440" w:hanging="1440"/>
        <w:rPr>
          <w:rFonts w:asciiTheme="majorHAnsi" w:hAnsiTheme="majorHAnsi"/>
        </w:rPr>
      </w:pPr>
      <w:r w:rsidRPr="006B52D5">
        <w:rPr>
          <w:rFonts w:asciiTheme="majorHAnsi" w:hAnsiTheme="majorHAnsi"/>
        </w:rPr>
        <w:t>Panellists:</w:t>
      </w:r>
      <w:r w:rsidR="0035779B" w:rsidRPr="006B52D5">
        <w:rPr>
          <w:rFonts w:asciiTheme="majorHAnsi" w:hAnsiTheme="majorHAnsi"/>
        </w:rPr>
        <w:tab/>
      </w:r>
      <w:r w:rsidR="00E22521" w:rsidRPr="006B52D5">
        <w:rPr>
          <w:rFonts w:asciiTheme="majorHAnsi" w:hAnsiTheme="majorHAnsi"/>
        </w:rPr>
        <w:t xml:space="preserve">Sophie </w:t>
      </w:r>
      <w:proofErr w:type="spellStart"/>
      <w:r w:rsidR="00E22521" w:rsidRPr="006B52D5">
        <w:rPr>
          <w:rFonts w:asciiTheme="majorHAnsi" w:hAnsiTheme="majorHAnsi"/>
        </w:rPr>
        <w:t>Lemaître</w:t>
      </w:r>
      <w:proofErr w:type="spellEnd"/>
      <w:r w:rsidR="00E22521" w:rsidRPr="006B52D5">
        <w:rPr>
          <w:rFonts w:asciiTheme="majorHAnsi" w:hAnsiTheme="majorHAnsi"/>
        </w:rPr>
        <w:t xml:space="preserve">, Sherpa Association (France) (by </w:t>
      </w:r>
      <w:r w:rsidR="00332A3E">
        <w:rPr>
          <w:rFonts w:asciiTheme="majorHAnsi" w:hAnsiTheme="majorHAnsi"/>
        </w:rPr>
        <w:t>skype</w:t>
      </w:r>
      <w:r w:rsidR="00E22521" w:rsidRPr="006B52D5">
        <w:rPr>
          <w:rFonts w:asciiTheme="majorHAnsi" w:hAnsiTheme="majorHAnsi"/>
        </w:rPr>
        <w:t xml:space="preserve">) </w:t>
      </w:r>
      <w:r w:rsidR="00332A3E">
        <w:rPr>
          <w:rFonts w:asciiTheme="majorHAnsi" w:hAnsiTheme="majorHAnsi"/>
        </w:rPr>
        <w:t>(power point presentation is enclosed)</w:t>
      </w:r>
    </w:p>
    <w:p w14:paraId="4F9D05D9" w14:textId="60D361C0" w:rsidR="00061367" w:rsidRPr="006B52D5" w:rsidRDefault="00061367" w:rsidP="00061367">
      <w:pPr>
        <w:tabs>
          <w:tab w:val="left" w:pos="0"/>
        </w:tabs>
        <w:spacing w:after="60" w:line="240" w:lineRule="auto"/>
        <w:ind w:left="1440"/>
        <w:rPr>
          <w:rFonts w:asciiTheme="majorHAnsi" w:hAnsiTheme="majorHAnsi"/>
        </w:rPr>
      </w:pPr>
      <w:r w:rsidRPr="006B52D5">
        <w:rPr>
          <w:rFonts w:asciiTheme="majorHAnsi" w:hAnsiTheme="majorHAnsi"/>
        </w:rPr>
        <w:t>Oscar Solorzano, International Centre for Asset Recovery, Basel Institute on Governance (Switzerland)</w:t>
      </w:r>
      <w:r w:rsidR="00332A3E">
        <w:rPr>
          <w:rFonts w:asciiTheme="majorHAnsi" w:hAnsiTheme="majorHAnsi"/>
        </w:rPr>
        <w:t xml:space="preserve"> (power point presentation is enclosed)</w:t>
      </w:r>
    </w:p>
    <w:p w14:paraId="5F8CF6CB" w14:textId="02BD70A0" w:rsidR="00061367" w:rsidRPr="006B52D5" w:rsidRDefault="00061367" w:rsidP="008E7427">
      <w:pPr>
        <w:tabs>
          <w:tab w:val="left" w:pos="0"/>
        </w:tabs>
        <w:spacing w:after="120" w:line="240" w:lineRule="auto"/>
        <w:ind w:left="1440" w:hanging="1440"/>
        <w:rPr>
          <w:rFonts w:asciiTheme="majorHAnsi" w:hAnsiTheme="majorHAnsi"/>
        </w:rPr>
      </w:pPr>
      <w:r>
        <w:rPr>
          <w:rFonts w:asciiTheme="majorHAnsi" w:hAnsiTheme="majorHAnsi"/>
        </w:rPr>
        <w:tab/>
      </w:r>
      <w:r w:rsidRPr="006B52D5">
        <w:rPr>
          <w:rFonts w:asciiTheme="majorHAnsi" w:hAnsiTheme="majorHAnsi"/>
        </w:rPr>
        <w:t xml:space="preserve">James </w:t>
      </w:r>
      <w:proofErr w:type="spellStart"/>
      <w:r w:rsidRPr="006B52D5">
        <w:rPr>
          <w:rFonts w:asciiTheme="majorHAnsi" w:hAnsiTheme="majorHAnsi"/>
        </w:rPr>
        <w:t>Maton</w:t>
      </w:r>
      <w:proofErr w:type="spellEnd"/>
      <w:r w:rsidRPr="006B52D5">
        <w:rPr>
          <w:rFonts w:asciiTheme="majorHAnsi" w:hAnsiTheme="majorHAnsi"/>
        </w:rPr>
        <w:t>, Edwards Wildman (UK)</w:t>
      </w:r>
      <w:r w:rsidRPr="006B52D5">
        <w:rPr>
          <w:rFonts w:asciiTheme="majorHAnsi" w:hAnsiTheme="majorHAnsi"/>
        </w:rPr>
        <w:tab/>
        <w:t>(by skype)</w:t>
      </w:r>
      <w:r w:rsidR="00332A3E">
        <w:rPr>
          <w:rFonts w:asciiTheme="majorHAnsi" w:hAnsiTheme="majorHAnsi"/>
        </w:rPr>
        <w:t xml:space="preserve"> (power point presentation is enclosed)</w:t>
      </w:r>
    </w:p>
    <w:p w14:paraId="40FE3863" w14:textId="64A3091B" w:rsidR="000D688A" w:rsidRPr="00332A3E" w:rsidRDefault="00071ADA" w:rsidP="00332A3E">
      <w:pPr>
        <w:pStyle w:val="ListParagraph"/>
        <w:numPr>
          <w:ilvl w:val="0"/>
          <w:numId w:val="5"/>
        </w:numPr>
        <w:tabs>
          <w:tab w:val="left" w:pos="0"/>
        </w:tabs>
        <w:spacing w:after="60" w:line="240" w:lineRule="auto"/>
        <w:rPr>
          <w:rFonts w:asciiTheme="majorHAnsi" w:hAnsiTheme="majorHAnsi"/>
        </w:rPr>
      </w:pPr>
      <w:r w:rsidRPr="00332A3E">
        <w:rPr>
          <w:rFonts w:asciiTheme="majorHAnsi" w:hAnsiTheme="majorHAnsi"/>
        </w:rPr>
        <w:t>Sophie</w:t>
      </w:r>
      <w:r w:rsidR="003A61C8" w:rsidRPr="00332A3E">
        <w:rPr>
          <w:rFonts w:asciiTheme="majorHAnsi" w:hAnsiTheme="majorHAnsi"/>
        </w:rPr>
        <w:t xml:space="preserve"> </w:t>
      </w:r>
      <w:r w:rsidRPr="00332A3E">
        <w:rPr>
          <w:rFonts w:asciiTheme="majorHAnsi" w:hAnsiTheme="majorHAnsi"/>
        </w:rPr>
        <w:t xml:space="preserve">shared information about </w:t>
      </w:r>
      <w:proofErr w:type="spellStart"/>
      <w:r w:rsidRPr="00332A3E">
        <w:rPr>
          <w:rFonts w:asciiTheme="majorHAnsi" w:hAnsiTheme="majorHAnsi"/>
        </w:rPr>
        <w:t>Gulnara’s</w:t>
      </w:r>
      <w:proofErr w:type="spellEnd"/>
      <w:r w:rsidRPr="00332A3E">
        <w:rPr>
          <w:rFonts w:asciiTheme="majorHAnsi" w:hAnsiTheme="majorHAnsi"/>
        </w:rPr>
        <w:t xml:space="preserve"> properties in France: a c</w:t>
      </w:r>
      <w:r w:rsidR="003A61C8" w:rsidRPr="00332A3E">
        <w:rPr>
          <w:rFonts w:asciiTheme="majorHAnsi" w:hAnsiTheme="majorHAnsi"/>
        </w:rPr>
        <w:t>astle</w:t>
      </w:r>
      <w:r w:rsidRPr="00332A3E">
        <w:rPr>
          <w:rFonts w:asciiTheme="majorHAnsi" w:hAnsiTheme="majorHAnsi"/>
        </w:rPr>
        <w:t xml:space="preserve"> for </w:t>
      </w:r>
      <w:r w:rsidR="00AB022E">
        <w:rPr>
          <w:rFonts w:asciiTheme="majorHAnsi" w:hAnsiTheme="majorHAnsi"/>
        </w:rPr>
        <w:t>EUR</w:t>
      </w:r>
      <w:r w:rsidR="008E7427">
        <w:rPr>
          <w:rFonts w:asciiTheme="majorHAnsi" w:hAnsiTheme="majorHAnsi"/>
        </w:rPr>
        <w:t xml:space="preserve"> </w:t>
      </w:r>
      <w:r w:rsidRPr="00332A3E">
        <w:rPr>
          <w:rFonts w:asciiTheme="majorHAnsi" w:hAnsiTheme="majorHAnsi"/>
        </w:rPr>
        <w:t>20 m</w:t>
      </w:r>
      <w:r w:rsidR="00AB022E">
        <w:rPr>
          <w:rFonts w:asciiTheme="majorHAnsi" w:hAnsiTheme="majorHAnsi"/>
        </w:rPr>
        <w:t>illion</w:t>
      </w:r>
      <w:r w:rsidRPr="00332A3E">
        <w:rPr>
          <w:rFonts w:asciiTheme="majorHAnsi" w:hAnsiTheme="majorHAnsi"/>
        </w:rPr>
        <w:t xml:space="preserve"> and a property </w:t>
      </w:r>
      <w:proofErr w:type="gramStart"/>
      <w:r w:rsidRPr="00332A3E">
        <w:rPr>
          <w:rFonts w:asciiTheme="majorHAnsi" w:hAnsiTheme="majorHAnsi"/>
        </w:rPr>
        <w:t>in  S</w:t>
      </w:r>
      <w:r w:rsidR="003A61C8" w:rsidRPr="00332A3E">
        <w:rPr>
          <w:rFonts w:asciiTheme="majorHAnsi" w:hAnsiTheme="majorHAnsi"/>
        </w:rPr>
        <w:t>outh</w:t>
      </w:r>
      <w:proofErr w:type="gramEnd"/>
      <w:r w:rsidR="003A61C8" w:rsidRPr="00332A3E">
        <w:rPr>
          <w:rFonts w:asciiTheme="majorHAnsi" w:hAnsiTheme="majorHAnsi"/>
        </w:rPr>
        <w:t xml:space="preserve"> </w:t>
      </w:r>
      <w:r w:rsidRPr="00332A3E">
        <w:rPr>
          <w:rFonts w:asciiTheme="majorHAnsi" w:hAnsiTheme="majorHAnsi"/>
        </w:rPr>
        <w:t>F</w:t>
      </w:r>
      <w:r w:rsidR="003A61C8" w:rsidRPr="00332A3E">
        <w:rPr>
          <w:rFonts w:asciiTheme="majorHAnsi" w:hAnsiTheme="majorHAnsi"/>
        </w:rPr>
        <w:t xml:space="preserve">rance </w:t>
      </w:r>
      <w:r w:rsidRPr="00332A3E">
        <w:rPr>
          <w:rFonts w:asciiTheme="majorHAnsi" w:hAnsiTheme="majorHAnsi"/>
        </w:rPr>
        <w:t xml:space="preserve">for </w:t>
      </w:r>
      <w:r w:rsidR="00AB022E">
        <w:rPr>
          <w:rFonts w:asciiTheme="majorHAnsi" w:hAnsiTheme="majorHAnsi"/>
        </w:rPr>
        <w:t>EUR</w:t>
      </w:r>
      <w:r w:rsidR="008E7427">
        <w:rPr>
          <w:rFonts w:asciiTheme="majorHAnsi" w:hAnsiTheme="majorHAnsi"/>
        </w:rPr>
        <w:t xml:space="preserve"> </w:t>
      </w:r>
      <w:r w:rsidR="003A61C8" w:rsidRPr="00332A3E">
        <w:rPr>
          <w:rFonts w:asciiTheme="majorHAnsi" w:hAnsiTheme="majorHAnsi"/>
        </w:rPr>
        <w:t xml:space="preserve">2.5 </w:t>
      </w:r>
      <w:r w:rsidR="00AB022E">
        <w:rPr>
          <w:rFonts w:asciiTheme="majorHAnsi" w:hAnsiTheme="majorHAnsi"/>
        </w:rPr>
        <w:t xml:space="preserve">million. </w:t>
      </w:r>
      <w:r w:rsidRPr="00332A3E">
        <w:rPr>
          <w:rFonts w:asciiTheme="majorHAnsi" w:hAnsiTheme="majorHAnsi"/>
        </w:rPr>
        <w:t xml:space="preserve"> France has now a n</w:t>
      </w:r>
      <w:r w:rsidR="00322308" w:rsidRPr="00332A3E">
        <w:rPr>
          <w:rFonts w:asciiTheme="majorHAnsi" w:hAnsiTheme="majorHAnsi"/>
        </w:rPr>
        <w:t>ational pros</w:t>
      </w:r>
      <w:r w:rsidRPr="00332A3E">
        <w:rPr>
          <w:rFonts w:asciiTheme="majorHAnsi" w:hAnsiTheme="majorHAnsi"/>
        </w:rPr>
        <w:t>e</w:t>
      </w:r>
      <w:r w:rsidR="00322308" w:rsidRPr="00332A3E">
        <w:rPr>
          <w:rFonts w:asciiTheme="majorHAnsi" w:hAnsiTheme="majorHAnsi"/>
        </w:rPr>
        <w:t>cutor on financial crimes</w:t>
      </w:r>
      <w:r w:rsidRPr="00332A3E">
        <w:rPr>
          <w:rFonts w:asciiTheme="majorHAnsi" w:hAnsiTheme="majorHAnsi"/>
        </w:rPr>
        <w:t>, but there are no provisions for a</w:t>
      </w:r>
      <w:r w:rsidR="000D688A" w:rsidRPr="00332A3E">
        <w:rPr>
          <w:rFonts w:asciiTheme="majorHAnsi" w:hAnsiTheme="majorHAnsi"/>
        </w:rPr>
        <w:t>ssets recovery</w:t>
      </w:r>
      <w:r w:rsidR="00AB022E">
        <w:rPr>
          <w:rFonts w:asciiTheme="majorHAnsi" w:hAnsiTheme="majorHAnsi"/>
        </w:rPr>
        <w:t xml:space="preserve">. It </w:t>
      </w:r>
      <w:r w:rsidRPr="00332A3E">
        <w:rPr>
          <w:rFonts w:asciiTheme="majorHAnsi" w:hAnsiTheme="majorHAnsi"/>
        </w:rPr>
        <w:t xml:space="preserve">makes the case of </w:t>
      </w:r>
      <w:proofErr w:type="spellStart"/>
      <w:r w:rsidRPr="00332A3E">
        <w:rPr>
          <w:rFonts w:asciiTheme="majorHAnsi" w:hAnsiTheme="majorHAnsi"/>
        </w:rPr>
        <w:t>Gulnar</w:t>
      </w:r>
      <w:r w:rsidR="00AB022E">
        <w:rPr>
          <w:rFonts w:asciiTheme="majorHAnsi" w:hAnsiTheme="majorHAnsi"/>
        </w:rPr>
        <w:t>a</w:t>
      </w:r>
      <w:proofErr w:type="spellEnd"/>
      <w:r w:rsidRPr="00332A3E">
        <w:rPr>
          <w:rFonts w:asciiTheme="majorHAnsi" w:hAnsiTheme="majorHAnsi"/>
        </w:rPr>
        <w:t xml:space="preserve"> very long to consider. </w:t>
      </w:r>
    </w:p>
    <w:p w14:paraId="7765F3BF" w14:textId="12FE7714" w:rsidR="003A61C8" w:rsidRPr="00332A3E" w:rsidRDefault="00071ADA" w:rsidP="00332A3E">
      <w:pPr>
        <w:pStyle w:val="ListParagraph"/>
        <w:numPr>
          <w:ilvl w:val="0"/>
          <w:numId w:val="5"/>
        </w:numPr>
        <w:tabs>
          <w:tab w:val="left" w:pos="0"/>
        </w:tabs>
        <w:spacing w:after="60" w:line="240" w:lineRule="auto"/>
        <w:rPr>
          <w:rFonts w:asciiTheme="majorHAnsi" w:hAnsiTheme="majorHAnsi"/>
        </w:rPr>
      </w:pPr>
      <w:r w:rsidRPr="00332A3E">
        <w:rPr>
          <w:rFonts w:asciiTheme="majorHAnsi" w:hAnsiTheme="majorHAnsi"/>
        </w:rPr>
        <w:t xml:space="preserve">Oscar Solorzano said </w:t>
      </w:r>
      <w:r w:rsidR="00AB022E">
        <w:rPr>
          <w:rFonts w:asciiTheme="majorHAnsi" w:hAnsiTheme="majorHAnsi"/>
        </w:rPr>
        <w:t xml:space="preserve">that </w:t>
      </w:r>
      <w:r w:rsidRPr="00332A3E">
        <w:rPr>
          <w:rFonts w:asciiTheme="majorHAnsi" w:hAnsiTheme="majorHAnsi"/>
        </w:rPr>
        <w:t xml:space="preserve">one of </w:t>
      </w:r>
      <w:r w:rsidR="00E56A83">
        <w:rPr>
          <w:rFonts w:asciiTheme="majorHAnsi" w:hAnsiTheme="majorHAnsi"/>
        </w:rPr>
        <w:t xml:space="preserve">the </w:t>
      </w:r>
      <w:r w:rsidRPr="00332A3E">
        <w:rPr>
          <w:rFonts w:asciiTheme="majorHAnsi" w:hAnsiTheme="majorHAnsi"/>
        </w:rPr>
        <w:t>most important questions for legal proceedings over assets recovery is “</w:t>
      </w:r>
      <w:r w:rsidR="009B2F11" w:rsidRPr="00332A3E">
        <w:rPr>
          <w:rFonts w:asciiTheme="majorHAnsi" w:hAnsiTheme="majorHAnsi"/>
        </w:rPr>
        <w:t xml:space="preserve">Who </w:t>
      </w:r>
      <w:r w:rsidRPr="00332A3E">
        <w:rPr>
          <w:rFonts w:asciiTheme="majorHAnsi" w:hAnsiTheme="majorHAnsi"/>
        </w:rPr>
        <w:t xml:space="preserve">is the </w:t>
      </w:r>
      <w:r w:rsidR="009B2F11" w:rsidRPr="00332A3E">
        <w:rPr>
          <w:rFonts w:asciiTheme="majorHAnsi" w:hAnsiTheme="majorHAnsi"/>
        </w:rPr>
        <w:t>victim?</w:t>
      </w:r>
      <w:r w:rsidRPr="00332A3E">
        <w:rPr>
          <w:rFonts w:asciiTheme="majorHAnsi" w:hAnsiTheme="majorHAnsi"/>
        </w:rPr>
        <w:t>”</w:t>
      </w:r>
    </w:p>
    <w:p w14:paraId="1505F488" w14:textId="2D6D921A" w:rsidR="007B1D88" w:rsidRPr="00332A3E" w:rsidRDefault="00071ADA" w:rsidP="00332A3E">
      <w:pPr>
        <w:pStyle w:val="ListParagraph"/>
        <w:numPr>
          <w:ilvl w:val="0"/>
          <w:numId w:val="5"/>
        </w:numPr>
        <w:tabs>
          <w:tab w:val="left" w:pos="0"/>
        </w:tabs>
        <w:spacing w:after="60" w:line="240" w:lineRule="auto"/>
        <w:rPr>
          <w:rFonts w:asciiTheme="majorHAnsi" w:hAnsiTheme="majorHAnsi"/>
        </w:rPr>
      </w:pPr>
      <w:r w:rsidRPr="00332A3E">
        <w:rPr>
          <w:rFonts w:asciiTheme="majorHAnsi" w:hAnsiTheme="majorHAnsi"/>
        </w:rPr>
        <w:t xml:space="preserve">In Switzerland, </w:t>
      </w:r>
      <w:r w:rsidR="008E7427">
        <w:rPr>
          <w:rFonts w:asciiTheme="majorHAnsi" w:hAnsiTheme="majorHAnsi"/>
        </w:rPr>
        <w:t xml:space="preserve">USD </w:t>
      </w:r>
      <w:r w:rsidRPr="00332A3E">
        <w:rPr>
          <w:rFonts w:asciiTheme="majorHAnsi" w:hAnsiTheme="majorHAnsi"/>
        </w:rPr>
        <w:t xml:space="preserve">75 </w:t>
      </w:r>
      <w:r w:rsidR="00AB022E">
        <w:rPr>
          <w:rFonts w:asciiTheme="majorHAnsi" w:hAnsiTheme="majorHAnsi"/>
        </w:rPr>
        <w:t>million</w:t>
      </w:r>
      <w:r w:rsidR="00AB022E" w:rsidRPr="00332A3E">
        <w:rPr>
          <w:rFonts w:asciiTheme="majorHAnsi" w:hAnsiTheme="majorHAnsi"/>
        </w:rPr>
        <w:t xml:space="preserve"> </w:t>
      </w:r>
      <w:r w:rsidRPr="00332A3E">
        <w:rPr>
          <w:rFonts w:asciiTheme="majorHAnsi" w:hAnsiTheme="majorHAnsi"/>
        </w:rPr>
        <w:t>U</w:t>
      </w:r>
      <w:r w:rsidR="007B1D88" w:rsidRPr="00332A3E">
        <w:rPr>
          <w:rFonts w:asciiTheme="majorHAnsi" w:hAnsiTheme="majorHAnsi"/>
        </w:rPr>
        <w:t>kraini</w:t>
      </w:r>
      <w:r w:rsidRPr="00332A3E">
        <w:rPr>
          <w:rFonts w:asciiTheme="majorHAnsi" w:hAnsiTheme="majorHAnsi"/>
        </w:rPr>
        <w:t>a</w:t>
      </w:r>
      <w:r w:rsidR="007B1D88" w:rsidRPr="00332A3E">
        <w:rPr>
          <w:rFonts w:asciiTheme="majorHAnsi" w:hAnsiTheme="majorHAnsi"/>
        </w:rPr>
        <w:t xml:space="preserve">n </w:t>
      </w:r>
      <w:r w:rsidRPr="00332A3E">
        <w:rPr>
          <w:rFonts w:asciiTheme="majorHAnsi" w:hAnsiTheme="majorHAnsi"/>
        </w:rPr>
        <w:t xml:space="preserve">stolen assets </w:t>
      </w:r>
      <w:r w:rsidR="00E56A83">
        <w:rPr>
          <w:rFonts w:asciiTheme="majorHAnsi" w:hAnsiTheme="majorHAnsi"/>
        </w:rPr>
        <w:t xml:space="preserve">are </w:t>
      </w:r>
      <w:r w:rsidR="007B1D88" w:rsidRPr="00332A3E">
        <w:rPr>
          <w:rFonts w:asciiTheme="majorHAnsi" w:hAnsiTheme="majorHAnsi"/>
        </w:rPr>
        <w:t>frozen</w:t>
      </w:r>
      <w:r w:rsidRPr="00332A3E">
        <w:rPr>
          <w:rFonts w:asciiTheme="majorHAnsi" w:hAnsiTheme="majorHAnsi"/>
        </w:rPr>
        <w:t xml:space="preserve">, but it is thanks to the </w:t>
      </w:r>
      <w:r w:rsidR="00E56A83">
        <w:rPr>
          <w:rFonts w:asciiTheme="majorHAnsi" w:hAnsiTheme="majorHAnsi"/>
        </w:rPr>
        <w:t xml:space="preserve">current </w:t>
      </w:r>
      <w:r w:rsidRPr="00332A3E">
        <w:rPr>
          <w:rFonts w:asciiTheme="majorHAnsi" w:hAnsiTheme="majorHAnsi"/>
        </w:rPr>
        <w:t xml:space="preserve">political will. </w:t>
      </w:r>
      <w:r w:rsidR="00CE38C3">
        <w:rPr>
          <w:rFonts w:asciiTheme="majorHAnsi" w:hAnsiTheme="majorHAnsi"/>
        </w:rPr>
        <w:t>Unfortunately</w:t>
      </w:r>
      <w:r w:rsidR="008E7427">
        <w:rPr>
          <w:rFonts w:asciiTheme="majorHAnsi" w:hAnsiTheme="majorHAnsi"/>
        </w:rPr>
        <w:t>, s</w:t>
      </w:r>
      <w:r w:rsidRPr="00332A3E">
        <w:rPr>
          <w:rFonts w:asciiTheme="majorHAnsi" w:hAnsiTheme="majorHAnsi"/>
        </w:rPr>
        <w:t xml:space="preserve">uch a political will </w:t>
      </w:r>
      <w:r w:rsidR="006C1FAC" w:rsidRPr="00332A3E">
        <w:rPr>
          <w:rFonts w:asciiTheme="majorHAnsi" w:hAnsiTheme="majorHAnsi"/>
        </w:rPr>
        <w:t>is</w:t>
      </w:r>
      <w:r w:rsidR="00E56A83">
        <w:rPr>
          <w:rFonts w:asciiTheme="majorHAnsi" w:hAnsiTheme="majorHAnsi"/>
        </w:rPr>
        <w:t xml:space="preserve"> lacking</w:t>
      </w:r>
      <w:r w:rsidR="006C1FAC" w:rsidRPr="00332A3E">
        <w:rPr>
          <w:rFonts w:asciiTheme="majorHAnsi" w:hAnsiTheme="majorHAnsi"/>
        </w:rPr>
        <w:t xml:space="preserve"> in </w:t>
      </w:r>
      <w:r w:rsidR="00E56A83">
        <w:rPr>
          <w:rFonts w:asciiTheme="majorHAnsi" w:hAnsiTheme="majorHAnsi"/>
        </w:rPr>
        <w:t xml:space="preserve">the case of </w:t>
      </w:r>
      <w:r w:rsidR="006C1FAC" w:rsidRPr="00332A3E">
        <w:rPr>
          <w:rFonts w:asciiTheme="majorHAnsi" w:hAnsiTheme="majorHAnsi"/>
        </w:rPr>
        <w:t xml:space="preserve">Uzbekistan. </w:t>
      </w:r>
      <w:r w:rsidR="00CE6BB8" w:rsidRPr="00332A3E">
        <w:rPr>
          <w:rFonts w:asciiTheme="majorHAnsi" w:hAnsiTheme="majorHAnsi"/>
        </w:rPr>
        <w:t xml:space="preserve">The Federal </w:t>
      </w:r>
      <w:r w:rsidR="00E56A83">
        <w:rPr>
          <w:rFonts w:asciiTheme="majorHAnsi" w:hAnsiTheme="majorHAnsi"/>
        </w:rPr>
        <w:t>C</w:t>
      </w:r>
      <w:r w:rsidR="00CE6BB8" w:rsidRPr="00332A3E">
        <w:rPr>
          <w:rFonts w:asciiTheme="majorHAnsi" w:hAnsiTheme="majorHAnsi"/>
        </w:rPr>
        <w:t xml:space="preserve">ourt in </w:t>
      </w:r>
      <w:proofErr w:type="spellStart"/>
      <w:r w:rsidR="00CE6BB8" w:rsidRPr="00332A3E">
        <w:rPr>
          <w:rFonts w:asciiTheme="majorHAnsi" w:hAnsiTheme="majorHAnsi"/>
        </w:rPr>
        <w:t>Lugano</w:t>
      </w:r>
      <w:proofErr w:type="spellEnd"/>
      <w:r w:rsidR="00CE6BB8" w:rsidRPr="00332A3E">
        <w:rPr>
          <w:rFonts w:asciiTheme="majorHAnsi" w:hAnsiTheme="majorHAnsi"/>
        </w:rPr>
        <w:t xml:space="preserve"> </w:t>
      </w:r>
      <w:r w:rsidR="00E56A83">
        <w:rPr>
          <w:rFonts w:asciiTheme="majorHAnsi" w:hAnsiTheme="majorHAnsi"/>
        </w:rPr>
        <w:t>declared that</w:t>
      </w:r>
      <w:r w:rsidR="00CE6BB8" w:rsidRPr="00332A3E">
        <w:rPr>
          <w:rFonts w:asciiTheme="majorHAnsi" w:hAnsiTheme="majorHAnsi"/>
        </w:rPr>
        <w:t xml:space="preserve"> the documents seized in </w:t>
      </w:r>
      <w:proofErr w:type="spellStart"/>
      <w:r w:rsidR="00CE6BB8" w:rsidRPr="00332A3E">
        <w:rPr>
          <w:rFonts w:asciiTheme="majorHAnsi" w:hAnsiTheme="majorHAnsi"/>
        </w:rPr>
        <w:t>Gulnara’s</w:t>
      </w:r>
      <w:proofErr w:type="spellEnd"/>
      <w:r w:rsidR="00CE6BB8" w:rsidRPr="00332A3E">
        <w:rPr>
          <w:rFonts w:asciiTheme="majorHAnsi" w:hAnsiTheme="majorHAnsi"/>
        </w:rPr>
        <w:t xml:space="preserve"> villa and her </w:t>
      </w:r>
      <w:r w:rsidR="00D3282B">
        <w:rPr>
          <w:rFonts w:asciiTheme="majorHAnsi" w:hAnsiTheme="majorHAnsi"/>
        </w:rPr>
        <w:t xml:space="preserve">bank </w:t>
      </w:r>
      <w:r w:rsidR="00CE6BB8" w:rsidRPr="00332A3E">
        <w:rPr>
          <w:rFonts w:asciiTheme="majorHAnsi" w:hAnsiTheme="majorHAnsi"/>
        </w:rPr>
        <w:t xml:space="preserve">deposit boxes </w:t>
      </w:r>
      <w:r w:rsidR="00E56A83">
        <w:rPr>
          <w:rFonts w:asciiTheme="majorHAnsi" w:hAnsiTheme="majorHAnsi"/>
        </w:rPr>
        <w:t xml:space="preserve">are not admissible </w:t>
      </w:r>
      <w:r w:rsidR="00D3282B">
        <w:rPr>
          <w:rFonts w:asciiTheme="majorHAnsi" w:hAnsiTheme="majorHAnsi"/>
        </w:rPr>
        <w:t>in evidence</w:t>
      </w:r>
      <w:r w:rsidR="00CE6BB8" w:rsidRPr="00332A3E">
        <w:rPr>
          <w:rFonts w:asciiTheme="majorHAnsi" w:hAnsiTheme="majorHAnsi"/>
        </w:rPr>
        <w:t xml:space="preserve"> for </w:t>
      </w:r>
      <w:r w:rsidR="00E56A83">
        <w:rPr>
          <w:rFonts w:asciiTheme="majorHAnsi" w:hAnsiTheme="majorHAnsi"/>
        </w:rPr>
        <w:t xml:space="preserve">the </w:t>
      </w:r>
      <w:r w:rsidR="00CE6BB8" w:rsidRPr="00332A3E">
        <w:rPr>
          <w:rFonts w:asciiTheme="majorHAnsi" w:hAnsiTheme="majorHAnsi"/>
        </w:rPr>
        <w:t>investigation</w:t>
      </w:r>
      <w:r w:rsidR="00E56A83">
        <w:rPr>
          <w:rFonts w:asciiTheme="majorHAnsi" w:hAnsiTheme="majorHAnsi"/>
        </w:rPr>
        <w:t>. Th</w:t>
      </w:r>
      <w:r w:rsidR="00D3282B">
        <w:rPr>
          <w:rFonts w:asciiTheme="majorHAnsi" w:hAnsiTheme="majorHAnsi"/>
        </w:rPr>
        <w:t xml:space="preserve">at decision </w:t>
      </w:r>
      <w:r w:rsidR="00E56A83">
        <w:rPr>
          <w:rFonts w:asciiTheme="majorHAnsi" w:hAnsiTheme="majorHAnsi"/>
        </w:rPr>
        <w:t xml:space="preserve">was justified by the fact that she had </w:t>
      </w:r>
      <w:r w:rsidR="00CE6BB8" w:rsidRPr="00332A3E">
        <w:rPr>
          <w:rFonts w:asciiTheme="majorHAnsi" w:hAnsiTheme="majorHAnsi"/>
        </w:rPr>
        <w:t xml:space="preserve">diplomatic immunity at the time when these documents were seized. </w:t>
      </w:r>
      <w:r w:rsidRPr="00332A3E">
        <w:rPr>
          <w:rFonts w:asciiTheme="majorHAnsi" w:hAnsiTheme="majorHAnsi"/>
        </w:rPr>
        <w:t xml:space="preserve"> </w:t>
      </w:r>
      <w:r w:rsidR="007B1D88" w:rsidRPr="00332A3E">
        <w:rPr>
          <w:rFonts w:asciiTheme="majorHAnsi" w:hAnsiTheme="majorHAnsi"/>
        </w:rPr>
        <w:t xml:space="preserve"> </w:t>
      </w:r>
    </w:p>
    <w:p w14:paraId="7A50EEDF" w14:textId="4B59D72D" w:rsidR="009B2F11" w:rsidRPr="00332A3E" w:rsidRDefault="008C2D7F" w:rsidP="00332A3E">
      <w:pPr>
        <w:pStyle w:val="ListParagraph"/>
        <w:numPr>
          <w:ilvl w:val="0"/>
          <w:numId w:val="5"/>
        </w:numPr>
        <w:tabs>
          <w:tab w:val="left" w:pos="0"/>
        </w:tabs>
        <w:spacing w:after="60" w:line="240" w:lineRule="auto"/>
        <w:rPr>
          <w:rFonts w:asciiTheme="majorHAnsi" w:hAnsiTheme="majorHAnsi"/>
        </w:rPr>
      </w:pPr>
      <w:r w:rsidRPr="00332A3E">
        <w:rPr>
          <w:rFonts w:asciiTheme="majorHAnsi" w:hAnsiTheme="majorHAnsi"/>
        </w:rPr>
        <w:t xml:space="preserve">James </w:t>
      </w:r>
      <w:proofErr w:type="spellStart"/>
      <w:r w:rsidRPr="00332A3E">
        <w:rPr>
          <w:rFonts w:asciiTheme="majorHAnsi" w:hAnsiTheme="majorHAnsi"/>
        </w:rPr>
        <w:t>Maton</w:t>
      </w:r>
      <w:proofErr w:type="spellEnd"/>
      <w:r w:rsidR="00332A3E" w:rsidRPr="00332A3E">
        <w:rPr>
          <w:rFonts w:asciiTheme="majorHAnsi" w:hAnsiTheme="majorHAnsi"/>
        </w:rPr>
        <w:t xml:space="preserve"> </w:t>
      </w:r>
      <w:r w:rsidR="00E56A83">
        <w:rPr>
          <w:rFonts w:asciiTheme="majorHAnsi" w:hAnsiTheme="majorHAnsi"/>
        </w:rPr>
        <w:t>explained the different ways</w:t>
      </w:r>
      <w:r w:rsidR="00332A3E" w:rsidRPr="00332A3E">
        <w:rPr>
          <w:rFonts w:asciiTheme="majorHAnsi" w:hAnsiTheme="majorHAnsi"/>
        </w:rPr>
        <w:t xml:space="preserve"> to proceed legally on assets recovery.  Talking about the role of “plumbers”, he said that more education is need</w:t>
      </w:r>
      <w:r w:rsidR="00E56A83">
        <w:rPr>
          <w:rFonts w:asciiTheme="majorHAnsi" w:hAnsiTheme="majorHAnsi"/>
        </w:rPr>
        <w:t>ed</w:t>
      </w:r>
      <w:r w:rsidR="00332A3E" w:rsidRPr="00332A3E">
        <w:rPr>
          <w:rFonts w:asciiTheme="majorHAnsi" w:hAnsiTheme="majorHAnsi"/>
        </w:rPr>
        <w:t xml:space="preserve"> to encourage lawyers to do more due diligence before they would take orders from PEPs. He also called for studying the patter</w:t>
      </w:r>
      <w:r w:rsidR="00E56A83">
        <w:rPr>
          <w:rFonts w:asciiTheme="majorHAnsi" w:hAnsiTheme="majorHAnsi"/>
        </w:rPr>
        <w:t>n</w:t>
      </w:r>
      <w:r w:rsidR="00332A3E" w:rsidRPr="00332A3E">
        <w:rPr>
          <w:rFonts w:asciiTheme="majorHAnsi" w:hAnsiTheme="majorHAnsi"/>
        </w:rPr>
        <w:t xml:space="preserve">s of money laundering </w:t>
      </w:r>
      <w:r w:rsidR="00E56A83">
        <w:rPr>
          <w:rFonts w:asciiTheme="majorHAnsi" w:hAnsiTheme="majorHAnsi"/>
        </w:rPr>
        <w:t>and to</w:t>
      </w:r>
      <w:r w:rsidR="00E56A83" w:rsidRPr="00332A3E">
        <w:rPr>
          <w:rFonts w:asciiTheme="majorHAnsi" w:hAnsiTheme="majorHAnsi"/>
        </w:rPr>
        <w:t xml:space="preserve"> </w:t>
      </w:r>
      <w:r w:rsidR="00332A3E" w:rsidRPr="00332A3E">
        <w:rPr>
          <w:rFonts w:asciiTheme="majorHAnsi" w:hAnsiTheme="majorHAnsi"/>
        </w:rPr>
        <w:t>share the results among the stakeholders to alert them. He also r</w:t>
      </w:r>
      <w:r w:rsidR="00E56A83">
        <w:rPr>
          <w:rFonts w:asciiTheme="majorHAnsi" w:hAnsiTheme="majorHAnsi"/>
        </w:rPr>
        <w:t>a</w:t>
      </w:r>
      <w:r w:rsidR="00332A3E" w:rsidRPr="00332A3E">
        <w:rPr>
          <w:rFonts w:asciiTheme="majorHAnsi" w:hAnsiTheme="majorHAnsi"/>
        </w:rPr>
        <w:t>ise</w:t>
      </w:r>
      <w:r w:rsidR="00E56A83">
        <w:rPr>
          <w:rFonts w:asciiTheme="majorHAnsi" w:hAnsiTheme="majorHAnsi"/>
        </w:rPr>
        <w:t>d</w:t>
      </w:r>
      <w:r w:rsidR="00332A3E" w:rsidRPr="00332A3E">
        <w:rPr>
          <w:rFonts w:asciiTheme="majorHAnsi" w:hAnsiTheme="majorHAnsi"/>
        </w:rPr>
        <w:t xml:space="preserve"> the issue of the transparency of </w:t>
      </w:r>
      <w:r w:rsidR="009B2F11" w:rsidRPr="00332A3E">
        <w:rPr>
          <w:rFonts w:asciiTheme="majorHAnsi" w:hAnsiTheme="majorHAnsi"/>
        </w:rPr>
        <w:t>arbitration process</w:t>
      </w:r>
      <w:r w:rsidR="003720BD">
        <w:rPr>
          <w:rFonts w:asciiTheme="majorHAnsi" w:hAnsiTheme="majorHAnsi"/>
        </w:rPr>
        <w:t xml:space="preserve"> which is in hands of private entities. These entities</w:t>
      </w:r>
      <w:r w:rsidR="00332A3E" w:rsidRPr="00332A3E">
        <w:rPr>
          <w:rFonts w:asciiTheme="majorHAnsi" w:hAnsiTheme="majorHAnsi"/>
        </w:rPr>
        <w:t xml:space="preserve"> not always disclose information about the dispute between parties. </w:t>
      </w:r>
    </w:p>
    <w:p w14:paraId="4F8661AA" w14:textId="60A70EC3" w:rsidR="008C2D7F" w:rsidRPr="006B52D5" w:rsidRDefault="00C64C51" w:rsidP="00CB14A1">
      <w:pPr>
        <w:pStyle w:val="Heading2"/>
        <w:rPr>
          <w:color w:val="auto"/>
          <w:sz w:val="22"/>
          <w:szCs w:val="22"/>
        </w:rPr>
      </w:pPr>
      <w:bookmarkStart w:id="24" w:name="_Toc406529132"/>
      <w:r w:rsidRPr="00CB14A1">
        <w:t>Brown Bag session:</w:t>
      </w:r>
      <w:r w:rsidR="008C2D7F" w:rsidRPr="00CB14A1">
        <w:t xml:space="preserve">  Implications for International Stakeholders </w:t>
      </w:r>
      <w:r w:rsidR="00F521D3" w:rsidRPr="00CB14A1">
        <w:t xml:space="preserve">– </w:t>
      </w:r>
      <w:r w:rsidR="003A59C6" w:rsidRPr="00CB14A1">
        <w:t>E</w:t>
      </w:r>
      <w:r w:rsidR="00F521D3" w:rsidRPr="00CB14A1">
        <w:t xml:space="preserve">uropean </w:t>
      </w:r>
      <w:r w:rsidR="00E76E68" w:rsidRPr="00CB14A1">
        <w:t>Perspective</w:t>
      </w:r>
      <w:bookmarkEnd w:id="24"/>
      <w:r w:rsidR="00F521D3" w:rsidRPr="006B52D5">
        <w:rPr>
          <w:color w:val="auto"/>
          <w:sz w:val="22"/>
          <w:szCs w:val="22"/>
        </w:rPr>
        <w:t xml:space="preserve"> </w:t>
      </w:r>
    </w:p>
    <w:p w14:paraId="715D8A3A" w14:textId="6E6B2358" w:rsidR="008C2D7F" w:rsidRPr="006B52D5" w:rsidRDefault="008C2D7F" w:rsidP="006B52D5">
      <w:pPr>
        <w:tabs>
          <w:tab w:val="left" w:pos="0"/>
        </w:tabs>
        <w:spacing w:after="60" w:line="240" w:lineRule="auto"/>
        <w:rPr>
          <w:rFonts w:asciiTheme="majorHAnsi" w:hAnsiTheme="majorHAnsi"/>
        </w:rPr>
      </w:pPr>
      <w:r w:rsidRPr="006B52D5">
        <w:rPr>
          <w:rFonts w:asciiTheme="majorHAnsi" w:hAnsiTheme="majorHAnsi"/>
        </w:rPr>
        <w:t xml:space="preserve">Moderator: </w:t>
      </w:r>
      <w:r w:rsidRPr="006B52D5">
        <w:rPr>
          <w:rFonts w:asciiTheme="majorHAnsi" w:hAnsiTheme="majorHAnsi"/>
        </w:rPr>
        <w:tab/>
        <w:t>David Lewis, University of Exeter (UK)</w:t>
      </w:r>
    </w:p>
    <w:p w14:paraId="2C8CBA40" w14:textId="66C4FB85" w:rsidR="008C2D7F" w:rsidRDefault="008C2D7F" w:rsidP="00332A3E">
      <w:pPr>
        <w:tabs>
          <w:tab w:val="left" w:pos="0"/>
        </w:tabs>
        <w:spacing w:after="60" w:line="240" w:lineRule="auto"/>
        <w:ind w:left="1440" w:hanging="1440"/>
        <w:rPr>
          <w:rFonts w:asciiTheme="majorHAnsi" w:hAnsiTheme="majorHAnsi"/>
        </w:rPr>
      </w:pPr>
      <w:r w:rsidRPr="006B52D5">
        <w:rPr>
          <w:rFonts w:asciiTheme="majorHAnsi" w:hAnsiTheme="majorHAnsi"/>
        </w:rPr>
        <w:t>Panellists:</w:t>
      </w:r>
      <w:r w:rsidRPr="006B52D5">
        <w:rPr>
          <w:rFonts w:asciiTheme="majorHAnsi" w:hAnsiTheme="majorHAnsi"/>
        </w:rPr>
        <w:tab/>
        <w:t>Ala</w:t>
      </w:r>
      <w:r w:rsidR="00E56A83">
        <w:rPr>
          <w:rFonts w:asciiTheme="majorHAnsi" w:hAnsiTheme="majorHAnsi"/>
        </w:rPr>
        <w:t>i</w:t>
      </w:r>
      <w:r w:rsidRPr="006B52D5">
        <w:rPr>
          <w:rFonts w:asciiTheme="majorHAnsi" w:hAnsiTheme="majorHAnsi"/>
        </w:rPr>
        <w:t xml:space="preserve">n </w:t>
      </w:r>
      <w:proofErr w:type="spellStart"/>
      <w:r w:rsidRPr="006B52D5">
        <w:rPr>
          <w:rFonts w:asciiTheme="majorHAnsi" w:hAnsiTheme="majorHAnsi"/>
        </w:rPr>
        <w:t>Deletroz</w:t>
      </w:r>
      <w:proofErr w:type="spellEnd"/>
      <w:r w:rsidRPr="006B52D5">
        <w:rPr>
          <w:rFonts w:asciiTheme="majorHAnsi" w:hAnsiTheme="majorHAnsi"/>
        </w:rPr>
        <w:t xml:space="preserve">, </w:t>
      </w:r>
      <w:proofErr w:type="spellStart"/>
      <w:r w:rsidRPr="006B52D5">
        <w:rPr>
          <w:rFonts w:asciiTheme="majorHAnsi" w:hAnsiTheme="majorHAnsi"/>
        </w:rPr>
        <w:t>Fundación</w:t>
      </w:r>
      <w:proofErr w:type="spellEnd"/>
      <w:r w:rsidRPr="006B52D5">
        <w:rPr>
          <w:rFonts w:asciiTheme="majorHAnsi" w:hAnsiTheme="majorHAnsi"/>
        </w:rPr>
        <w:t xml:space="preserve"> para </w:t>
      </w:r>
      <w:proofErr w:type="spellStart"/>
      <w:r w:rsidRPr="006B52D5">
        <w:rPr>
          <w:rFonts w:asciiTheme="majorHAnsi" w:hAnsiTheme="majorHAnsi"/>
        </w:rPr>
        <w:t>las</w:t>
      </w:r>
      <w:proofErr w:type="spellEnd"/>
      <w:r w:rsidRPr="006B52D5">
        <w:rPr>
          <w:rFonts w:asciiTheme="majorHAnsi" w:hAnsiTheme="majorHAnsi"/>
        </w:rPr>
        <w:t xml:space="preserve"> </w:t>
      </w:r>
      <w:proofErr w:type="spellStart"/>
      <w:r w:rsidRPr="006B52D5">
        <w:rPr>
          <w:rFonts w:asciiTheme="majorHAnsi" w:hAnsiTheme="majorHAnsi"/>
        </w:rPr>
        <w:t>Relaciones</w:t>
      </w:r>
      <w:proofErr w:type="spellEnd"/>
      <w:r w:rsidRPr="006B52D5">
        <w:rPr>
          <w:rFonts w:asciiTheme="majorHAnsi" w:hAnsiTheme="majorHAnsi"/>
        </w:rPr>
        <w:t xml:space="preserve"> </w:t>
      </w:r>
      <w:proofErr w:type="spellStart"/>
      <w:r w:rsidRPr="006B52D5">
        <w:rPr>
          <w:rFonts w:asciiTheme="majorHAnsi" w:hAnsiTheme="majorHAnsi"/>
        </w:rPr>
        <w:t>Internacionales</w:t>
      </w:r>
      <w:proofErr w:type="spellEnd"/>
      <w:r w:rsidRPr="006B52D5">
        <w:rPr>
          <w:rFonts w:asciiTheme="majorHAnsi" w:hAnsiTheme="majorHAnsi"/>
        </w:rPr>
        <w:t xml:space="preserve"> y el </w:t>
      </w:r>
      <w:proofErr w:type="spellStart"/>
      <w:r w:rsidRPr="006B52D5">
        <w:rPr>
          <w:rFonts w:asciiTheme="majorHAnsi" w:hAnsiTheme="majorHAnsi"/>
        </w:rPr>
        <w:t>Diálogo</w:t>
      </w:r>
      <w:proofErr w:type="spellEnd"/>
      <w:r w:rsidRPr="006B52D5">
        <w:rPr>
          <w:rFonts w:asciiTheme="majorHAnsi" w:hAnsiTheme="majorHAnsi"/>
        </w:rPr>
        <w:t xml:space="preserve"> Exterior (Belgium) </w:t>
      </w:r>
    </w:p>
    <w:p w14:paraId="6086BD2F" w14:textId="3D81952F" w:rsidR="00332A3E" w:rsidRPr="006B52D5" w:rsidRDefault="00332A3E" w:rsidP="006B52D5">
      <w:pPr>
        <w:tabs>
          <w:tab w:val="left" w:pos="0"/>
        </w:tabs>
        <w:spacing w:after="60" w:line="240" w:lineRule="auto"/>
        <w:rPr>
          <w:rFonts w:asciiTheme="majorHAnsi" w:hAnsiTheme="majorHAnsi"/>
        </w:rPr>
      </w:pPr>
      <w:r>
        <w:rPr>
          <w:rFonts w:asciiTheme="majorHAnsi" w:hAnsiTheme="majorHAnsi"/>
        </w:rPr>
        <w:tab/>
      </w:r>
      <w:r>
        <w:rPr>
          <w:rFonts w:asciiTheme="majorHAnsi" w:hAnsiTheme="majorHAnsi"/>
        </w:rPr>
        <w:tab/>
      </w:r>
      <w:r w:rsidRPr="006B52D5">
        <w:rPr>
          <w:rFonts w:asciiTheme="majorHAnsi" w:hAnsiTheme="majorHAnsi"/>
        </w:rPr>
        <w:t xml:space="preserve">Olivier Longchamp, </w:t>
      </w:r>
      <w:proofErr w:type="spellStart"/>
      <w:r w:rsidRPr="006B52D5">
        <w:rPr>
          <w:rFonts w:asciiTheme="majorHAnsi" w:hAnsiTheme="majorHAnsi"/>
        </w:rPr>
        <w:t>Déclaration</w:t>
      </w:r>
      <w:proofErr w:type="spellEnd"/>
      <w:r w:rsidRPr="006B52D5">
        <w:rPr>
          <w:rFonts w:asciiTheme="majorHAnsi" w:hAnsiTheme="majorHAnsi"/>
        </w:rPr>
        <w:t xml:space="preserve"> de Berne (Switzerland)</w:t>
      </w:r>
    </w:p>
    <w:p w14:paraId="53B8D4A5" w14:textId="1C439DD2" w:rsidR="003C4B9F" w:rsidRPr="00FE44A0" w:rsidRDefault="00332A3E" w:rsidP="00FE44A0">
      <w:pPr>
        <w:pStyle w:val="ListParagraph"/>
        <w:numPr>
          <w:ilvl w:val="0"/>
          <w:numId w:val="6"/>
        </w:numPr>
        <w:tabs>
          <w:tab w:val="left" w:pos="0"/>
        </w:tabs>
        <w:spacing w:after="60" w:line="240" w:lineRule="auto"/>
        <w:rPr>
          <w:rFonts w:asciiTheme="majorHAnsi" w:hAnsiTheme="majorHAnsi"/>
        </w:rPr>
      </w:pPr>
      <w:r w:rsidRPr="00FE44A0">
        <w:rPr>
          <w:rFonts w:asciiTheme="majorHAnsi" w:hAnsiTheme="majorHAnsi"/>
        </w:rPr>
        <w:t>Ala</w:t>
      </w:r>
      <w:r w:rsidR="00E56A83">
        <w:rPr>
          <w:rFonts w:asciiTheme="majorHAnsi" w:hAnsiTheme="majorHAnsi"/>
        </w:rPr>
        <w:t>i</w:t>
      </w:r>
      <w:r w:rsidRPr="00FE44A0">
        <w:rPr>
          <w:rFonts w:asciiTheme="majorHAnsi" w:hAnsiTheme="majorHAnsi"/>
        </w:rPr>
        <w:t xml:space="preserve">n said </w:t>
      </w:r>
      <w:r w:rsidR="00E56A83">
        <w:rPr>
          <w:rFonts w:asciiTheme="majorHAnsi" w:hAnsiTheme="majorHAnsi"/>
        </w:rPr>
        <w:t xml:space="preserve">that </w:t>
      </w:r>
      <w:r w:rsidRPr="00FE44A0">
        <w:rPr>
          <w:rFonts w:asciiTheme="majorHAnsi" w:hAnsiTheme="majorHAnsi"/>
        </w:rPr>
        <w:t>tax evasion has become an acute problem</w:t>
      </w:r>
      <w:r w:rsidR="00E56A83">
        <w:rPr>
          <w:rFonts w:asciiTheme="majorHAnsi" w:hAnsiTheme="majorHAnsi"/>
        </w:rPr>
        <w:t xml:space="preserve"> in the EU</w:t>
      </w:r>
      <w:r w:rsidRPr="00FE44A0">
        <w:rPr>
          <w:rFonts w:asciiTheme="majorHAnsi" w:hAnsiTheme="majorHAnsi"/>
        </w:rPr>
        <w:t xml:space="preserve">. </w:t>
      </w:r>
      <w:r w:rsidR="00210273" w:rsidRPr="00FE44A0">
        <w:rPr>
          <w:rFonts w:asciiTheme="majorHAnsi" w:hAnsiTheme="majorHAnsi"/>
        </w:rPr>
        <w:t xml:space="preserve"> Many cases of money laundering and tax evasion remain undisclosed to the public, for instance, </w:t>
      </w:r>
      <w:proofErr w:type="spellStart"/>
      <w:r w:rsidR="00210273" w:rsidRPr="00FE44A0">
        <w:rPr>
          <w:rFonts w:asciiTheme="majorHAnsi" w:hAnsiTheme="majorHAnsi"/>
        </w:rPr>
        <w:t>Dariga</w:t>
      </w:r>
      <w:proofErr w:type="spellEnd"/>
      <w:r w:rsidR="00210273" w:rsidRPr="00FE44A0">
        <w:rPr>
          <w:rFonts w:asciiTheme="majorHAnsi" w:hAnsiTheme="majorHAnsi"/>
        </w:rPr>
        <w:t xml:space="preserve"> </w:t>
      </w:r>
      <w:proofErr w:type="spellStart"/>
      <w:r w:rsidR="00210273" w:rsidRPr="00FE44A0">
        <w:rPr>
          <w:rFonts w:asciiTheme="majorHAnsi" w:hAnsiTheme="majorHAnsi"/>
        </w:rPr>
        <w:t>Nazarbayeva’s</w:t>
      </w:r>
      <w:proofErr w:type="spellEnd"/>
      <w:r w:rsidR="00210273" w:rsidRPr="00FE44A0">
        <w:rPr>
          <w:rFonts w:asciiTheme="majorHAnsi" w:hAnsiTheme="majorHAnsi"/>
        </w:rPr>
        <w:t xml:space="preserve"> assets in </w:t>
      </w:r>
      <w:r w:rsidR="00896C50">
        <w:rPr>
          <w:rFonts w:asciiTheme="majorHAnsi" w:hAnsiTheme="majorHAnsi"/>
        </w:rPr>
        <w:t>Switzerland.</w:t>
      </w:r>
    </w:p>
    <w:p w14:paraId="45E0BCD7" w14:textId="2426DF27" w:rsidR="00FE44A0" w:rsidRPr="00FE44A0" w:rsidRDefault="008C2D7F" w:rsidP="00FE44A0">
      <w:pPr>
        <w:pStyle w:val="ListParagraph"/>
        <w:numPr>
          <w:ilvl w:val="0"/>
          <w:numId w:val="6"/>
        </w:numPr>
        <w:tabs>
          <w:tab w:val="left" w:pos="0"/>
        </w:tabs>
        <w:spacing w:after="60" w:line="240" w:lineRule="auto"/>
        <w:rPr>
          <w:rFonts w:asciiTheme="majorHAnsi" w:hAnsiTheme="majorHAnsi"/>
        </w:rPr>
      </w:pPr>
      <w:r w:rsidRPr="00FE44A0">
        <w:rPr>
          <w:rFonts w:asciiTheme="majorHAnsi" w:hAnsiTheme="majorHAnsi"/>
        </w:rPr>
        <w:t xml:space="preserve">Olivier </w:t>
      </w:r>
      <w:r w:rsidR="00210273" w:rsidRPr="00FE44A0">
        <w:rPr>
          <w:rFonts w:asciiTheme="majorHAnsi" w:hAnsiTheme="majorHAnsi"/>
        </w:rPr>
        <w:t xml:space="preserve">presented a view from </w:t>
      </w:r>
      <w:r w:rsidR="00281BD4">
        <w:rPr>
          <w:rFonts w:asciiTheme="majorHAnsi" w:hAnsiTheme="majorHAnsi"/>
        </w:rPr>
        <w:t>a</w:t>
      </w:r>
      <w:r w:rsidR="00281BD4" w:rsidRPr="00FE44A0">
        <w:rPr>
          <w:rFonts w:asciiTheme="majorHAnsi" w:hAnsiTheme="majorHAnsi"/>
        </w:rPr>
        <w:t xml:space="preserve"> </w:t>
      </w:r>
      <w:r w:rsidR="00D90595" w:rsidRPr="00FE44A0">
        <w:rPr>
          <w:rFonts w:asciiTheme="majorHAnsi" w:hAnsiTheme="majorHAnsi"/>
        </w:rPr>
        <w:t xml:space="preserve">Swiss </w:t>
      </w:r>
      <w:r w:rsidR="00E56A83">
        <w:rPr>
          <w:rFonts w:asciiTheme="majorHAnsi" w:hAnsiTheme="majorHAnsi"/>
        </w:rPr>
        <w:t>perspective</w:t>
      </w:r>
      <w:r w:rsidR="00210273" w:rsidRPr="00FE44A0">
        <w:rPr>
          <w:rFonts w:asciiTheme="majorHAnsi" w:hAnsiTheme="majorHAnsi"/>
        </w:rPr>
        <w:t xml:space="preserve">. </w:t>
      </w:r>
      <w:proofErr w:type="spellStart"/>
      <w:r w:rsidR="00210273" w:rsidRPr="00FE44A0">
        <w:rPr>
          <w:rFonts w:asciiTheme="majorHAnsi" w:hAnsiTheme="majorHAnsi"/>
        </w:rPr>
        <w:t>D</w:t>
      </w:r>
      <w:r w:rsidR="00E56A83">
        <w:rPr>
          <w:rFonts w:asciiTheme="majorHAnsi" w:hAnsiTheme="majorHAnsi"/>
        </w:rPr>
        <w:t>é</w:t>
      </w:r>
      <w:r w:rsidR="00210273" w:rsidRPr="00FE44A0">
        <w:rPr>
          <w:rFonts w:asciiTheme="majorHAnsi" w:hAnsiTheme="majorHAnsi"/>
        </w:rPr>
        <w:t>claration</w:t>
      </w:r>
      <w:proofErr w:type="spellEnd"/>
      <w:r w:rsidR="00210273" w:rsidRPr="00FE44A0">
        <w:rPr>
          <w:rFonts w:asciiTheme="majorHAnsi" w:hAnsiTheme="majorHAnsi"/>
        </w:rPr>
        <w:t xml:space="preserve"> de B</w:t>
      </w:r>
      <w:r w:rsidR="00D90595" w:rsidRPr="00FE44A0">
        <w:rPr>
          <w:rFonts w:asciiTheme="majorHAnsi" w:hAnsiTheme="majorHAnsi"/>
        </w:rPr>
        <w:t>ern</w:t>
      </w:r>
      <w:r w:rsidR="00E56A83">
        <w:rPr>
          <w:rFonts w:asciiTheme="majorHAnsi" w:hAnsiTheme="majorHAnsi"/>
        </w:rPr>
        <w:t>e</w:t>
      </w:r>
      <w:r w:rsidR="00210273" w:rsidRPr="00FE44A0">
        <w:rPr>
          <w:rFonts w:asciiTheme="majorHAnsi" w:hAnsiTheme="majorHAnsi"/>
        </w:rPr>
        <w:t xml:space="preserve"> ha</w:t>
      </w:r>
      <w:r w:rsidR="00E56A83">
        <w:rPr>
          <w:rFonts w:asciiTheme="majorHAnsi" w:hAnsiTheme="majorHAnsi"/>
        </w:rPr>
        <w:t>s</w:t>
      </w:r>
      <w:r w:rsidR="00210273" w:rsidRPr="00FE44A0">
        <w:rPr>
          <w:rFonts w:asciiTheme="majorHAnsi" w:hAnsiTheme="majorHAnsi"/>
        </w:rPr>
        <w:t xml:space="preserve"> been following </w:t>
      </w:r>
      <w:r w:rsidR="00D90595" w:rsidRPr="00FE44A0">
        <w:rPr>
          <w:rFonts w:asciiTheme="majorHAnsi" w:hAnsiTheme="majorHAnsi"/>
        </w:rPr>
        <w:t xml:space="preserve">20 cases </w:t>
      </w:r>
      <w:r w:rsidR="00210273" w:rsidRPr="00FE44A0">
        <w:rPr>
          <w:rFonts w:asciiTheme="majorHAnsi" w:hAnsiTheme="majorHAnsi"/>
        </w:rPr>
        <w:t xml:space="preserve">of </w:t>
      </w:r>
      <w:r w:rsidR="00C77C96" w:rsidRPr="00FE44A0">
        <w:rPr>
          <w:rFonts w:asciiTheme="majorHAnsi" w:hAnsiTheme="majorHAnsi"/>
        </w:rPr>
        <w:t xml:space="preserve">alleged </w:t>
      </w:r>
      <w:r w:rsidR="00210273" w:rsidRPr="00FE44A0">
        <w:rPr>
          <w:rFonts w:asciiTheme="majorHAnsi" w:hAnsiTheme="majorHAnsi"/>
        </w:rPr>
        <w:t>money laundering through Swiss banks. PEPs are more frequently exposed</w:t>
      </w:r>
      <w:r w:rsidR="00DE6C3D">
        <w:rPr>
          <w:rFonts w:asciiTheme="majorHAnsi" w:hAnsiTheme="majorHAnsi"/>
        </w:rPr>
        <w:t xml:space="preserve"> nowadays</w:t>
      </w:r>
      <w:r w:rsidR="00210273" w:rsidRPr="00FE44A0">
        <w:rPr>
          <w:rFonts w:asciiTheme="majorHAnsi" w:hAnsiTheme="majorHAnsi"/>
        </w:rPr>
        <w:t xml:space="preserve">. Switzerland and Austria have recently adopted regulation on </w:t>
      </w:r>
      <w:r w:rsidR="00DE6C3D">
        <w:rPr>
          <w:rFonts w:asciiTheme="majorHAnsi" w:hAnsiTheme="majorHAnsi"/>
        </w:rPr>
        <w:t>PEPs</w:t>
      </w:r>
      <w:r w:rsidR="00210273" w:rsidRPr="00FE44A0">
        <w:rPr>
          <w:rFonts w:asciiTheme="majorHAnsi" w:hAnsiTheme="majorHAnsi"/>
        </w:rPr>
        <w:t xml:space="preserve">. </w:t>
      </w:r>
      <w:r w:rsidR="00FE44A0" w:rsidRPr="00FE44A0">
        <w:rPr>
          <w:rFonts w:asciiTheme="majorHAnsi" w:hAnsiTheme="majorHAnsi"/>
        </w:rPr>
        <w:t xml:space="preserve">However, </w:t>
      </w:r>
      <w:r w:rsidR="00DE6C3D">
        <w:rPr>
          <w:rFonts w:asciiTheme="majorHAnsi" w:hAnsiTheme="majorHAnsi"/>
        </w:rPr>
        <w:t xml:space="preserve">often </w:t>
      </w:r>
      <w:r w:rsidR="00FE44A0" w:rsidRPr="00FE44A0">
        <w:rPr>
          <w:rFonts w:asciiTheme="majorHAnsi" w:hAnsiTheme="majorHAnsi"/>
        </w:rPr>
        <w:t xml:space="preserve">banks </w:t>
      </w:r>
      <w:r w:rsidR="00617FEA">
        <w:rPr>
          <w:rFonts w:asciiTheme="majorHAnsi" w:hAnsiTheme="majorHAnsi"/>
        </w:rPr>
        <w:t xml:space="preserve">are </w:t>
      </w:r>
      <w:r w:rsidR="00FE44A0" w:rsidRPr="00FE44A0">
        <w:rPr>
          <w:rFonts w:asciiTheme="majorHAnsi" w:hAnsiTheme="majorHAnsi"/>
        </w:rPr>
        <w:t xml:space="preserve">not </w:t>
      </w:r>
      <w:r w:rsidR="00E56A83">
        <w:rPr>
          <w:rFonts w:asciiTheme="majorHAnsi" w:hAnsiTheme="majorHAnsi"/>
        </w:rPr>
        <w:t>complying</w:t>
      </w:r>
      <w:r w:rsidR="00E56A83" w:rsidRPr="00FE44A0">
        <w:rPr>
          <w:rFonts w:asciiTheme="majorHAnsi" w:hAnsiTheme="majorHAnsi"/>
        </w:rPr>
        <w:t xml:space="preserve"> </w:t>
      </w:r>
      <w:r w:rsidR="00FE44A0" w:rsidRPr="00FE44A0">
        <w:rPr>
          <w:rFonts w:asciiTheme="majorHAnsi" w:hAnsiTheme="majorHAnsi"/>
        </w:rPr>
        <w:t xml:space="preserve">with the PEP regulation. </w:t>
      </w:r>
    </w:p>
    <w:p w14:paraId="1FC446E8" w14:textId="194C5209" w:rsidR="009D3FCB" w:rsidRPr="00FE44A0" w:rsidRDefault="00FE44A0" w:rsidP="00FE44A0">
      <w:pPr>
        <w:pStyle w:val="ListParagraph"/>
        <w:numPr>
          <w:ilvl w:val="0"/>
          <w:numId w:val="6"/>
        </w:numPr>
        <w:tabs>
          <w:tab w:val="left" w:pos="0"/>
        </w:tabs>
        <w:spacing w:after="60" w:line="240" w:lineRule="auto"/>
        <w:rPr>
          <w:rFonts w:asciiTheme="majorHAnsi" w:hAnsiTheme="majorHAnsi"/>
        </w:rPr>
      </w:pPr>
      <w:r w:rsidRPr="00FE44A0">
        <w:rPr>
          <w:rFonts w:asciiTheme="majorHAnsi" w:hAnsiTheme="majorHAnsi"/>
        </w:rPr>
        <w:t xml:space="preserve">There have been some cases of assets recovery (Abacha, </w:t>
      </w:r>
      <w:proofErr w:type="spellStart"/>
      <w:r w:rsidRPr="00FE44A0">
        <w:rPr>
          <w:rFonts w:asciiTheme="majorHAnsi" w:hAnsiTheme="majorHAnsi"/>
        </w:rPr>
        <w:t>Fujimory</w:t>
      </w:r>
      <w:proofErr w:type="spellEnd"/>
      <w:r w:rsidRPr="00FE44A0">
        <w:rPr>
          <w:rFonts w:asciiTheme="majorHAnsi" w:hAnsiTheme="majorHAnsi"/>
        </w:rPr>
        <w:t>). However, according to opinion polls</w:t>
      </w:r>
      <w:r w:rsidR="00281BD4">
        <w:rPr>
          <w:rFonts w:asciiTheme="majorHAnsi" w:hAnsiTheme="majorHAnsi"/>
        </w:rPr>
        <w:t>,</w:t>
      </w:r>
      <w:r w:rsidRPr="00FE44A0">
        <w:rPr>
          <w:rFonts w:asciiTheme="majorHAnsi" w:hAnsiTheme="majorHAnsi"/>
        </w:rPr>
        <w:t xml:space="preserve"> 60% of </w:t>
      </w:r>
      <w:r w:rsidR="00281BD4">
        <w:rPr>
          <w:rFonts w:asciiTheme="majorHAnsi" w:hAnsiTheme="majorHAnsi"/>
        </w:rPr>
        <w:t xml:space="preserve">the </w:t>
      </w:r>
      <w:r w:rsidRPr="00FE44A0">
        <w:rPr>
          <w:rFonts w:asciiTheme="majorHAnsi" w:hAnsiTheme="majorHAnsi"/>
        </w:rPr>
        <w:t xml:space="preserve">Swiss believe </w:t>
      </w:r>
      <w:r w:rsidR="00281BD4">
        <w:rPr>
          <w:rFonts w:asciiTheme="majorHAnsi" w:hAnsiTheme="majorHAnsi"/>
        </w:rPr>
        <w:t>t</w:t>
      </w:r>
      <w:r w:rsidRPr="00FE44A0">
        <w:rPr>
          <w:rFonts w:asciiTheme="majorHAnsi" w:hAnsiTheme="majorHAnsi"/>
        </w:rPr>
        <w:t xml:space="preserve">hat the country is not </w:t>
      </w:r>
      <w:r w:rsidR="00281BD4">
        <w:rPr>
          <w:rFonts w:asciiTheme="majorHAnsi" w:hAnsiTheme="majorHAnsi"/>
        </w:rPr>
        <w:t xml:space="preserve">doing </w:t>
      </w:r>
      <w:r w:rsidRPr="00FE44A0">
        <w:rPr>
          <w:rFonts w:asciiTheme="majorHAnsi" w:hAnsiTheme="majorHAnsi"/>
        </w:rPr>
        <w:t xml:space="preserve">enough.  </w:t>
      </w:r>
    </w:p>
    <w:p w14:paraId="5032C85C" w14:textId="1FF3E9A1" w:rsidR="009D3FCB" w:rsidRPr="00FE44A0" w:rsidRDefault="00FE44A0" w:rsidP="00FE44A0">
      <w:pPr>
        <w:pStyle w:val="ListParagraph"/>
        <w:numPr>
          <w:ilvl w:val="0"/>
          <w:numId w:val="6"/>
        </w:numPr>
        <w:tabs>
          <w:tab w:val="left" w:pos="0"/>
        </w:tabs>
        <w:spacing w:after="60" w:line="240" w:lineRule="auto"/>
        <w:rPr>
          <w:rFonts w:asciiTheme="majorHAnsi" w:hAnsiTheme="majorHAnsi"/>
        </w:rPr>
      </w:pPr>
      <w:r w:rsidRPr="00FE44A0">
        <w:rPr>
          <w:rFonts w:asciiTheme="majorHAnsi" w:hAnsiTheme="majorHAnsi"/>
        </w:rPr>
        <w:t xml:space="preserve">The problem is that the </w:t>
      </w:r>
      <w:r w:rsidR="009D3FCB" w:rsidRPr="00FE44A0">
        <w:rPr>
          <w:rFonts w:asciiTheme="majorHAnsi" w:hAnsiTheme="majorHAnsi"/>
        </w:rPr>
        <w:t xml:space="preserve">names </w:t>
      </w:r>
      <w:r w:rsidRPr="00FE44A0">
        <w:rPr>
          <w:rFonts w:asciiTheme="majorHAnsi" w:hAnsiTheme="majorHAnsi"/>
        </w:rPr>
        <w:t xml:space="preserve">of noticed PEPs and the banks involved are </w:t>
      </w:r>
      <w:r w:rsidR="009D3FCB" w:rsidRPr="00FE44A0">
        <w:rPr>
          <w:rFonts w:asciiTheme="majorHAnsi" w:hAnsiTheme="majorHAnsi"/>
        </w:rPr>
        <w:t>not made public</w:t>
      </w:r>
      <w:r w:rsidRPr="00FE44A0">
        <w:rPr>
          <w:rFonts w:asciiTheme="majorHAnsi" w:hAnsiTheme="majorHAnsi"/>
        </w:rPr>
        <w:t xml:space="preserve">. Switzerland has adopted a law on </w:t>
      </w:r>
      <w:r w:rsidR="009D3FCB" w:rsidRPr="00FE44A0">
        <w:rPr>
          <w:rFonts w:asciiTheme="majorHAnsi" w:hAnsiTheme="majorHAnsi"/>
        </w:rPr>
        <w:t>failed states</w:t>
      </w:r>
      <w:r w:rsidRPr="00FE44A0">
        <w:rPr>
          <w:rFonts w:asciiTheme="majorHAnsi" w:hAnsiTheme="majorHAnsi"/>
        </w:rPr>
        <w:t xml:space="preserve"> and it is being applied to Duvalier case.  </w:t>
      </w:r>
    </w:p>
    <w:p w14:paraId="1120E1F2" w14:textId="6B568E77" w:rsidR="009D3FCB" w:rsidRPr="00FE44A0" w:rsidRDefault="00FE44A0" w:rsidP="00FE44A0">
      <w:pPr>
        <w:pStyle w:val="ListParagraph"/>
        <w:numPr>
          <w:ilvl w:val="0"/>
          <w:numId w:val="6"/>
        </w:numPr>
        <w:tabs>
          <w:tab w:val="left" w:pos="0"/>
        </w:tabs>
        <w:spacing w:after="60" w:line="240" w:lineRule="auto"/>
        <w:rPr>
          <w:rFonts w:asciiTheme="majorHAnsi" w:hAnsiTheme="majorHAnsi"/>
        </w:rPr>
      </w:pPr>
      <w:r w:rsidRPr="00FE44A0">
        <w:rPr>
          <w:rFonts w:asciiTheme="majorHAnsi" w:hAnsiTheme="majorHAnsi"/>
        </w:rPr>
        <w:lastRenderedPageBreak/>
        <w:t>For the civil society it is important to disclose h</w:t>
      </w:r>
      <w:r w:rsidR="005D5982" w:rsidRPr="00FE44A0">
        <w:rPr>
          <w:rFonts w:asciiTheme="majorHAnsi" w:hAnsiTheme="majorHAnsi"/>
        </w:rPr>
        <w:t xml:space="preserve">ow information </w:t>
      </w:r>
      <w:r w:rsidRPr="00FE44A0">
        <w:rPr>
          <w:rFonts w:asciiTheme="majorHAnsi" w:hAnsiTheme="majorHAnsi"/>
        </w:rPr>
        <w:t xml:space="preserve">was </w:t>
      </w:r>
      <w:r w:rsidR="005D5982" w:rsidRPr="00FE44A0">
        <w:rPr>
          <w:rFonts w:asciiTheme="majorHAnsi" w:hAnsiTheme="majorHAnsi"/>
        </w:rPr>
        <w:t>obtained</w:t>
      </w:r>
      <w:r w:rsidRPr="00FE44A0">
        <w:rPr>
          <w:rFonts w:asciiTheme="majorHAnsi" w:hAnsiTheme="majorHAnsi"/>
        </w:rPr>
        <w:t xml:space="preserve">. </w:t>
      </w:r>
      <w:r>
        <w:rPr>
          <w:rFonts w:asciiTheme="majorHAnsi" w:hAnsiTheme="majorHAnsi"/>
        </w:rPr>
        <w:t xml:space="preserve">Law requires transparency on this matter. </w:t>
      </w:r>
    </w:p>
    <w:p w14:paraId="1857683A" w14:textId="77777777" w:rsidR="00D90595" w:rsidRPr="006B52D5" w:rsidRDefault="00D90595" w:rsidP="006B52D5">
      <w:pPr>
        <w:tabs>
          <w:tab w:val="left" w:pos="0"/>
        </w:tabs>
        <w:spacing w:after="60" w:line="240" w:lineRule="auto"/>
        <w:rPr>
          <w:rFonts w:asciiTheme="majorHAnsi" w:hAnsiTheme="majorHAnsi"/>
        </w:rPr>
      </w:pPr>
    </w:p>
    <w:p w14:paraId="6C462BB8" w14:textId="77777777" w:rsidR="00D90595" w:rsidRPr="006B52D5" w:rsidRDefault="00D90595" w:rsidP="006B52D5">
      <w:pPr>
        <w:tabs>
          <w:tab w:val="left" w:pos="0"/>
        </w:tabs>
        <w:spacing w:after="60" w:line="240" w:lineRule="auto"/>
        <w:rPr>
          <w:rFonts w:asciiTheme="majorHAnsi" w:hAnsiTheme="majorHAnsi"/>
        </w:rPr>
      </w:pPr>
    </w:p>
    <w:sectPr w:rsidR="00D90595" w:rsidRPr="006B52D5" w:rsidSect="00923487">
      <w:pgSz w:w="11906" w:h="16838"/>
      <w:pgMar w:top="567" w:right="1440" w:bottom="706"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Vijaya">
    <w:panose1 w:val="020B0604020202020204"/>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339A6"/>
    <w:multiLevelType w:val="hybridMultilevel"/>
    <w:tmpl w:val="ADE48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74A37BE"/>
    <w:multiLevelType w:val="hybridMultilevel"/>
    <w:tmpl w:val="1874A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A7C2097"/>
    <w:multiLevelType w:val="hybridMultilevel"/>
    <w:tmpl w:val="D76272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060330"/>
    <w:multiLevelType w:val="hybridMultilevel"/>
    <w:tmpl w:val="F978F5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3049ED"/>
    <w:multiLevelType w:val="hybridMultilevel"/>
    <w:tmpl w:val="91C22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983682"/>
    <w:multiLevelType w:val="hybridMultilevel"/>
    <w:tmpl w:val="8DF21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40A"/>
    <w:rsid w:val="00001E7F"/>
    <w:rsid w:val="00002182"/>
    <w:rsid w:val="00014C1F"/>
    <w:rsid w:val="00022926"/>
    <w:rsid w:val="00041CAF"/>
    <w:rsid w:val="00061367"/>
    <w:rsid w:val="00062480"/>
    <w:rsid w:val="00063D8A"/>
    <w:rsid w:val="00071ADA"/>
    <w:rsid w:val="00075F26"/>
    <w:rsid w:val="000815D5"/>
    <w:rsid w:val="000831E0"/>
    <w:rsid w:val="0009354A"/>
    <w:rsid w:val="000A1F05"/>
    <w:rsid w:val="000A6285"/>
    <w:rsid w:val="000A64AC"/>
    <w:rsid w:val="000C176D"/>
    <w:rsid w:val="000D397B"/>
    <w:rsid w:val="000D688A"/>
    <w:rsid w:val="000D7DFA"/>
    <w:rsid w:val="000E752F"/>
    <w:rsid w:val="00103A79"/>
    <w:rsid w:val="00103F6A"/>
    <w:rsid w:val="00110DE4"/>
    <w:rsid w:val="00151B3D"/>
    <w:rsid w:val="00162236"/>
    <w:rsid w:val="00162D06"/>
    <w:rsid w:val="00173341"/>
    <w:rsid w:val="00180950"/>
    <w:rsid w:val="001818BC"/>
    <w:rsid w:val="001841C5"/>
    <w:rsid w:val="00197305"/>
    <w:rsid w:val="001A1107"/>
    <w:rsid w:val="001C0127"/>
    <w:rsid w:val="001D6130"/>
    <w:rsid w:val="001D61C0"/>
    <w:rsid w:val="001E28DD"/>
    <w:rsid w:val="001E33B2"/>
    <w:rsid w:val="001F5BA2"/>
    <w:rsid w:val="002035A9"/>
    <w:rsid w:val="00210273"/>
    <w:rsid w:val="00210354"/>
    <w:rsid w:val="00213B9E"/>
    <w:rsid w:val="00231B80"/>
    <w:rsid w:val="0023348C"/>
    <w:rsid w:val="00235A30"/>
    <w:rsid w:val="002568D2"/>
    <w:rsid w:val="00263428"/>
    <w:rsid w:val="002651F6"/>
    <w:rsid w:val="00275FD3"/>
    <w:rsid w:val="00281BD4"/>
    <w:rsid w:val="00290F84"/>
    <w:rsid w:val="002A0690"/>
    <w:rsid w:val="002B0427"/>
    <w:rsid w:val="002B1CBC"/>
    <w:rsid w:val="002B3475"/>
    <w:rsid w:val="002B4CF0"/>
    <w:rsid w:val="002B55B2"/>
    <w:rsid w:val="002B61C2"/>
    <w:rsid w:val="002C16D3"/>
    <w:rsid w:val="002D40A6"/>
    <w:rsid w:val="002D45CA"/>
    <w:rsid w:val="002F436A"/>
    <w:rsid w:val="00322308"/>
    <w:rsid w:val="00332A3E"/>
    <w:rsid w:val="003416C9"/>
    <w:rsid w:val="0035199D"/>
    <w:rsid w:val="0035301D"/>
    <w:rsid w:val="0035779B"/>
    <w:rsid w:val="00365902"/>
    <w:rsid w:val="003720BD"/>
    <w:rsid w:val="00373F46"/>
    <w:rsid w:val="00380F5C"/>
    <w:rsid w:val="00382357"/>
    <w:rsid w:val="00382E96"/>
    <w:rsid w:val="00384500"/>
    <w:rsid w:val="0038552D"/>
    <w:rsid w:val="003871A2"/>
    <w:rsid w:val="0039223F"/>
    <w:rsid w:val="003959EE"/>
    <w:rsid w:val="003A47EC"/>
    <w:rsid w:val="003A59C6"/>
    <w:rsid w:val="003A61C8"/>
    <w:rsid w:val="003A6E7C"/>
    <w:rsid w:val="003B17BB"/>
    <w:rsid w:val="003C2EDB"/>
    <w:rsid w:val="003C4B9F"/>
    <w:rsid w:val="003D1884"/>
    <w:rsid w:val="003F38DD"/>
    <w:rsid w:val="00414937"/>
    <w:rsid w:val="004214B2"/>
    <w:rsid w:val="004475BF"/>
    <w:rsid w:val="00464774"/>
    <w:rsid w:val="00483943"/>
    <w:rsid w:val="00485512"/>
    <w:rsid w:val="00496637"/>
    <w:rsid w:val="004D14E9"/>
    <w:rsid w:val="004D4C07"/>
    <w:rsid w:val="004D5EB6"/>
    <w:rsid w:val="004D696B"/>
    <w:rsid w:val="004E52FF"/>
    <w:rsid w:val="004E773D"/>
    <w:rsid w:val="004F2F77"/>
    <w:rsid w:val="00505CA4"/>
    <w:rsid w:val="0052187F"/>
    <w:rsid w:val="005307CD"/>
    <w:rsid w:val="0054292D"/>
    <w:rsid w:val="00543287"/>
    <w:rsid w:val="00565767"/>
    <w:rsid w:val="0057422B"/>
    <w:rsid w:val="00581A43"/>
    <w:rsid w:val="00581C10"/>
    <w:rsid w:val="00584279"/>
    <w:rsid w:val="005B262A"/>
    <w:rsid w:val="005B6DA0"/>
    <w:rsid w:val="005D07FE"/>
    <w:rsid w:val="005D5982"/>
    <w:rsid w:val="005E58EE"/>
    <w:rsid w:val="005E5A9A"/>
    <w:rsid w:val="005E5AC0"/>
    <w:rsid w:val="006033BC"/>
    <w:rsid w:val="00610AE1"/>
    <w:rsid w:val="00617FEA"/>
    <w:rsid w:val="0062350A"/>
    <w:rsid w:val="0062637E"/>
    <w:rsid w:val="00643D0D"/>
    <w:rsid w:val="006571BA"/>
    <w:rsid w:val="00662430"/>
    <w:rsid w:val="006823A0"/>
    <w:rsid w:val="0068413E"/>
    <w:rsid w:val="00691EFE"/>
    <w:rsid w:val="006B52D5"/>
    <w:rsid w:val="006C043A"/>
    <w:rsid w:val="006C1942"/>
    <w:rsid w:val="006C1FAC"/>
    <w:rsid w:val="006D48D9"/>
    <w:rsid w:val="006D6301"/>
    <w:rsid w:val="006E09A4"/>
    <w:rsid w:val="006E0D03"/>
    <w:rsid w:val="006E5463"/>
    <w:rsid w:val="006F6685"/>
    <w:rsid w:val="006F6B30"/>
    <w:rsid w:val="00707F63"/>
    <w:rsid w:val="00714218"/>
    <w:rsid w:val="00720D05"/>
    <w:rsid w:val="00726F96"/>
    <w:rsid w:val="00727DF8"/>
    <w:rsid w:val="00741CAF"/>
    <w:rsid w:val="007425C1"/>
    <w:rsid w:val="00757D39"/>
    <w:rsid w:val="00764D1F"/>
    <w:rsid w:val="007659AC"/>
    <w:rsid w:val="00777B8D"/>
    <w:rsid w:val="00781CA0"/>
    <w:rsid w:val="007843E5"/>
    <w:rsid w:val="007A051C"/>
    <w:rsid w:val="007A515F"/>
    <w:rsid w:val="007A74C2"/>
    <w:rsid w:val="007B0761"/>
    <w:rsid w:val="007B1D88"/>
    <w:rsid w:val="007B37B0"/>
    <w:rsid w:val="007D0FE2"/>
    <w:rsid w:val="007D5F6C"/>
    <w:rsid w:val="007E1362"/>
    <w:rsid w:val="007F1FB6"/>
    <w:rsid w:val="007F6276"/>
    <w:rsid w:val="008000C8"/>
    <w:rsid w:val="00831E31"/>
    <w:rsid w:val="0083589D"/>
    <w:rsid w:val="00837DAF"/>
    <w:rsid w:val="00846DF0"/>
    <w:rsid w:val="00857A77"/>
    <w:rsid w:val="0087557D"/>
    <w:rsid w:val="00876BB5"/>
    <w:rsid w:val="00896C50"/>
    <w:rsid w:val="008C1196"/>
    <w:rsid w:val="008C2D7F"/>
    <w:rsid w:val="008D2929"/>
    <w:rsid w:val="008D5270"/>
    <w:rsid w:val="008E5B49"/>
    <w:rsid w:val="008E7427"/>
    <w:rsid w:val="009118E7"/>
    <w:rsid w:val="00923487"/>
    <w:rsid w:val="00947583"/>
    <w:rsid w:val="00947E95"/>
    <w:rsid w:val="009914BA"/>
    <w:rsid w:val="009A46ED"/>
    <w:rsid w:val="009B2F11"/>
    <w:rsid w:val="009B3870"/>
    <w:rsid w:val="009B43F9"/>
    <w:rsid w:val="009B6DFF"/>
    <w:rsid w:val="009C1924"/>
    <w:rsid w:val="009C3AFA"/>
    <w:rsid w:val="009C56F6"/>
    <w:rsid w:val="009C60D4"/>
    <w:rsid w:val="009D3FCB"/>
    <w:rsid w:val="009D45A7"/>
    <w:rsid w:val="00A01924"/>
    <w:rsid w:val="00A038F9"/>
    <w:rsid w:val="00A154D6"/>
    <w:rsid w:val="00A22332"/>
    <w:rsid w:val="00A253EA"/>
    <w:rsid w:val="00A266F5"/>
    <w:rsid w:val="00A27A99"/>
    <w:rsid w:val="00A42657"/>
    <w:rsid w:val="00A4505C"/>
    <w:rsid w:val="00A4692C"/>
    <w:rsid w:val="00A6093F"/>
    <w:rsid w:val="00A6340A"/>
    <w:rsid w:val="00A657F2"/>
    <w:rsid w:val="00A819B7"/>
    <w:rsid w:val="00AB022E"/>
    <w:rsid w:val="00AB11EA"/>
    <w:rsid w:val="00AD34B7"/>
    <w:rsid w:val="00B031D3"/>
    <w:rsid w:val="00B1440A"/>
    <w:rsid w:val="00B156EA"/>
    <w:rsid w:val="00B2133B"/>
    <w:rsid w:val="00B40E2D"/>
    <w:rsid w:val="00B61C71"/>
    <w:rsid w:val="00B833ED"/>
    <w:rsid w:val="00B94128"/>
    <w:rsid w:val="00BC5208"/>
    <w:rsid w:val="00BE2C1B"/>
    <w:rsid w:val="00BE5FBA"/>
    <w:rsid w:val="00BF1C0E"/>
    <w:rsid w:val="00BF1D80"/>
    <w:rsid w:val="00BF6E87"/>
    <w:rsid w:val="00C070EE"/>
    <w:rsid w:val="00C11162"/>
    <w:rsid w:val="00C13762"/>
    <w:rsid w:val="00C2190C"/>
    <w:rsid w:val="00C21DE7"/>
    <w:rsid w:val="00C21F6E"/>
    <w:rsid w:val="00C256F5"/>
    <w:rsid w:val="00C3359F"/>
    <w:rsid w:val="00C360DE"/>
    <w:rsid w:val="00C47E1A"/>
    <w:rsid w:val="00C53466"/>
    <w:rsid w:val="00C64C51"/>
    <w:rsid w:val="00C656E1"/>
    <w:rsid w:val="00C7084C"/>
    <w:rsid w:val="00C77C96"/>
    <w:rsid w:val="00C963EB"/>
    <w:rsid w:val="00CB14A1"/>
    <w:rsid w:val="00CC1628"/>
    <w:rsid w:val="00CC5484"/>
    <w:rsid w:val="00CD0120"/>
    <w:rsid w:val="00CD1140"/>
    <w:rsid w:val="00CE38C3"/>
    <w:rsid w:val="00CE4A76"/>
    <w:rsid w:val="00CE697B"/>
    <w:rsid w:val="00CE6BB8"/>
    <w:rsid w:val="00CF033A"/>
    <w:rsid w:val="00D0479B"/>
    <w:rsid w:val="00D0513F"/>
    <w:rsid w:val="00D05B8C"/>
    <w:rsid w:val="00D17D95"/>
    <w:rsid w:val="00D2020A"/>
    <w:rsid w:val="00D27CA8"/>
    <w:rsid w:val="00D27D3E"/>
    <w:rsid w:val="00D300B8"/>
    <w:rsid w:val="00D3282B"/>
    <w:rsid w:val="00D45559"/>
    <w:rsid w:val="00D767AD"/>
    <w:rsid w:val="00D90595"/>
    <w:rsid w:val="00D93F34"/>
    <w:rsid w:val="00D94EDA"/>
    <w:rsid w:val="00DB3A0F"/>
    <w:rsid w:val="00DC0E36"/>
    <w:rsid w:val="00DC1024"/>
    <w:rsid w:val="00DD691F"/>
    <w:rsid w:val="00DD6E1B"/>
    <w:rsid w:val="00DE6C3D"/>
    <w:rsid w:val="00E175C4"/>
    <w:rsid w:val="00E22521"/>
    <w:rsid w:val="00E378CF"/>
    <w:rsid w:val="00E510F0"/>
    <w:rsid w:val="00E56A83"/>
    <w:rsid w:val="00E609A4"/>
    <w:rsid w:val="00E71F0A"/>
    <w:rsid w:val="00E71FE1"/>
    <w:rsid w:val="00E76A7C"/>
    <w:rsid w:val="00E76E68"/>
    <w:rsid w:val="00E96825"/>
    <w:rsid w:val="00EB6570"/>
    <w:rsid w:val="00EC54BD"/>
    <w:rsid w:val="00ED2559"/>
    <w:rsid w:val="00EE58B5"/>
    <w:rsid w:val="00EE6E5B"/>
    <w:rsid w:val="00EF06FB"/>
    <w:rsid w:val="00EF6EB7"/>
    <w:rsid w:val="00F02E60"/>
    <w:rsid w:val="00F1330E"/>
    <w:rsid w:val="00F13E8E"/>
    <w:rsid w:val="00F20790"/>
    <w:rsid w:val="00F21C3D"/>
    <w:rsid w:val="00F36B7B"/>
    <w:rsid w:val="00F4084F"/>
    <w:rsid w:val="00F47B05"/>
    <w:rsid w:val="00F50E09"/>
    <w:rsid w:val="00F521D3"/>
    <w:rsid w:val="00F55B7D"/>
    <w:rsid w:val="00F72657"/>
    <w:rsid w:val="00F73E92"/>
    <w:rsid w:val="00F7651F"/>
    <w:rsid w:val="00F95A23"/>
    <w:rsid w:val="00F965AF"/>
    <w:rsid w:val="00FA5AB0"/>
    <w:rsid w:val="00FC01C8"/>
    <w:rsid w:val="00FC5976"/>
    <w:rsid w:val="00FD7789"/>
    <w:rsid w:val="00FE0B05"/>
    <w:rsid w:val="00FE44A0"/>
    <w:rsid w:val="00FE4633"/>
    <w:rsid w:val="00FE7B13"/>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622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40A"/>
  </w:style>
  <w:style w:type="paragraph" w:styleId="Heading1">
    <w:name w:val="heading 1"/>
    <w:basedOn w:val="Normal"/>
    <w:next w:val="Normal"/>
    <w:link w:val="Heading1Char"/>
    <w:uiPriority w:val="9"/>
    <w:qFormat/>
    <w:rsid w:val="00CB14A1"/>
    <w:pPr>
      <w:keepNext/>
      <w:keepLines/>
      <w:spacing w:before="360" w:after="240"/>
      <w:outlineLvl w:val="0"/>
    </w:pPr>
    <w:rPr>
      <w:rFonts w:ascii="Cambria" w:eastAsiaTheme="majorEastAsia" w:hAnsi="Cambria" w:cstheme="majorBidi"/>
      <w:b/>
      <w:bCs/>
      <w:color w:val="000000" w:themeColor="text1"/>
      <w:sz w:val="26"/>
      <w:szCs w:val="28"/>
    </w:rPr>
  </w:style>
  <w:style w:type="paragraph" w:styleId="Heading2">
    <w:name w:val="heading 2"/>
    <w:basedOn w:val="Normal"/>
    <w:next w:val="Normal"/>
    <w:link w:val="Heading2Char"/>
    <w:uiPriority w:val="9"/>
    <w:unhideWhenUsed/>
    <w:qFormat/>
    <w:rsid w:val="00CB14A1"/>
    <w:pPr>
      <w:keepNext/>
      <w:keepLines/>
      <w:spacing w:before="200" w:after="120"/>
      <w:outlineLvl w:val="1"/>
    </w:pPr>
    <w:rPr>
      <w:rFonts w:asciiTheme="majorHAnsi" w:eastAsiaTheme="majorEastAsia" w:hAnsiTheme="majorHAnsi" w:cstheme="majorBidi"/>
      <w:b/>
      <w:bCs/>
      <w:color w:val="4F81BD" w:themeColor="accen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14A1"/>
    <w:rPr>
      <w:rFonts w:ascii="Cambria" w:eastAsiaTheme="majorEastAsia" w:hAnsi="Cambria" w:cstheme="majorBidi"/>
      <w:b/>
      <w:bCs/>
      <w:color w:val="000000" w:themeColor="text1"/>
      <w:sz w:val="26"/>
      <w:szCs w:val="28"/>
    </w:rPr>
  </w:style>
  <w:style w:type="paragraph" w:styleId="TOCHeading">
    <w:name w:val="TOC Heading"/>
    <w:basedOn w:val="Heading1"/>
    <w:next w:val="Normal"/>
    <w:uiPriority w:val="39"/>
    <w:semiHidden/>
    <w:unhideWhenUsed/>
    <w:qFormat/>
    <w:rsid w:val="00643D0D"/>
    <w:pPr>
      <w:spacing w:before="480" w:after="0"/>
      <w:outlineLvl w:val="9"/>
    </w:pPr>
    <w:rPr>
      <w:rFonts w:asciiTheme="majorHAnsi" w:hAnsiTheme="majorHAnsi"/>
      <w:sz w:val="28"/>
      <w:lang w:val="en-US" w:eastAsia="ja-JP"/>
    </w:rPr>
  </w:style>
  <w:style w:type="paragraph" w:styleId="TOC1">
    <w:name w:val="toc 1"/>
    <w:basedOn w:val="Normal"/>
    <w:next w:val="Normal"/>
    <w:autoRedefine/>
    <w:uiPriority w:val="39"/>
    <w:unhideWhenUsed/>
    <w:qFormat/>
    <w:rsid w:val="00643D0D"/>
    <w:pPr>
      <w:tabs>
        <w:tab w:val="right" w:pos="9016"/>
      </w:tabs>
      <w:spacing w:before="120" w:after="120"/>
    </w:pPr>
    <w:rPr>
      <w:b/>
      <w:bCs/>
      <w:caps/>
      <w:sz w:val="20"/>
      <w:szCs w:val="20"/>
    </w:rPr>
  </w:style>
  <w:style w:type="character" w:styleId="Hyperlink">
    <w:name w:val="Hyperlink"/>
    <w:basedOn w:val="DefaultParagraphFont"/>
    <w:uiPriority w:val="99"/>
    <w:unhideWhenUsed/>
    <w:rsid w:val="00643D0D"/>
    <w:rPr>
      <w:color w:val="0000FF" w:themeColor="hyperlink"/>
      <w:u w:val="single"/>
    </w:rPr>
  </w:style>
  <w:style w:type="paragraph" w:styleId="BalloonText">
    <w:name w:val="Balloon Text"/>
    <w:basedOn w:val="Normal"/>
    <w:link w:val="BalloonTextChar"/>
    <w:uiPriority w:val="99"/>
    <w:semiHidden/>
    <w:unhideWhenUsed/>
    <w:rsid w:val="00643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D0D"/>
    <w:rPr>
      <w:rFonts w:ascii="Tahoma" w:hAnsi="Tahoma" w:cs="Tahoma"/>
      <w:sz w:val="16"/>
      <w:szCs w:val="16"/>
    </w:rPr>
  </w:style>
  <w:style w:type="paragraph" w:styleId="TOC2">
    <w:name w:val="toc 2"/>
    <w:basedOn w:val="Normal"/>
    <w:next w:val="Normal"/>
    <w:autoRedefine/>
    <w:uiPriority w:val="39"/>
    <w:unhideWhenUsed/>
    <w:qFormat/>
    <w:rsid w:val="00643D0D"/>
    <w:pPr>
      <w:spacing w:after="0"/>
      <w:ind w:left="220"/>
    </w:pPr>
    <w:rPr>
      <w:smallCaps/>
      <w:sz w:val="20"/>
      <w:szCs w:val="20"/>
    </w:rPr>
  </w:style>
  <w:style w:type="paragraph" w:styleId="TOC3">
    <w:name w:val="toc 3"/>
    <w:basedOn w:val="Normal"/>
    <w:next w:val="Normal"/>
    <w:autoRedefine/>
    <w:uiPriority w:val="39"/>
    <w:unhideWhenUsed/>
    <w:qFormat/>
    <w:rsid w:val="00643D0D"/>
    <w:pPr>
      <w:spacing w:after="0"/>
      <w:ind w:left="440"/>
    </w:pPr>
    <w:rPr>
      <w:i/>
      <w:iCs/>
      <w:sz w:val="20"/>
      <w:szCs w:val="20"/>
    </w:rPr>
  </w:style>
  <w:style w:type="paragraph" w:styleId="TOC4">
    <w:name w:val="toc 4"/>
    <w:basedOn w:val="Normal"/>
    <w:next w:val="Normal"/>
    <w:autoRedefine/>
    <w:uiPriority w:val="39"/>
    <w:unhideWhenUsed/>
    <w:rsid w:val="00643D0D"/>
    <w:pPr>
      <w:spacing w:after="0"/>
      <w:ind w:left="660"/>
    </w:pPr>
    <w:rPr>
      <w:sz w:val="18"/>
      <w:szCs w:val="18"/>
    </w:rPr>
  </w:style>
  <w:style w:type="paragraph" w:styleId="TOC5">
    <w:name w:val="toc 5"/>
    <w:basedOn w:val="Normal"/>
    <w:next w:val="Normal"/>
    <w:autoRedefine/>
    <w:uiPriority w:val="39"/>
    <w:unhideWhenUsed/>
    <w:rsid w:val="00643D0D"/>
    <w:pPr>
      <w:spacing w:after="0"/>
      <w:ind w:left="880"/>
    </w:pPr>
    <w:rPr>
      <w:sz w:val="18"/>
      <w:szCs w:val="18"/>
    </w:rPr>
  </w:style>
  <w:style w:type="paragraph" w:styleId="TOC6">
    <w:name w:val="toc 6"/>
    <w:basedOn w:val="Normal"/>
    <w:next w:val="Normal"/>
    <w:autoRedefine/>
    <w:uiPriority w:val="39"/>
    <w:unhideWhenUsed/>
    <w:rsid w:val="00643D0D"/>
    <w:pPr>
      <w:spacing w:after="0"/>
      <w:ind w:left="1100"/>
    </w:pPr>
    <w:rPr>
      <w:sz w:val="18"/>
      <w:szCs w:val="18"/>
    </w:rPr>
  </w:style>
  <w:style w:type="paragraph" w:styleId="TOC7">
    <w:name w:val="toc 7"/>
    <w:basedOn w:val="Normal"/>
    <w:next w:val="Normal"/>
    <w:autoRedefine/>
    <w:uiPriority w:val="39"/>
    <w:unhideWhenUsed/>
    <w:rsid w:val="00643D0D"/>
    <w:pPr>
      <w:spacing w:after="0"/>
      <w:ind w:left="1320"/>
    </w:pPr>
    <w:rPr>
      <w:sz w:val="18"/>
      <w:szCs w:val="18"/>
    </w:rPr>
  </w:style>
  <w:style w:type="paragraph" w:styleId="TOC8">
    <w:name w:val="toc 8"/>
    <w:basedOn w:val="Normal"/>
    <w:next w:val="Normal"/>
    <w:autoRedefine/>
    <w:uiPriority w:val="39"/>
    <w:unhideWhenUsed/>
    <w:rsid w:val="00643D0D"/>
    <w:pPr>
      <w:spacing w:after="0"/>
      <w:ind w:left="1540"/>
    </w:pPr>
    <w:rPr>
      <w:sz w:val="18"/>
      <w:szCs w:val="18"/>
    </w:rPr>
  </w:style>
  <w:style w:type="paragraph" w:styleId="TOC9">
    <w:name w:val="toc 9"/>
    <w:basedOn w:val="Normal"/>
    <w:next w:val="Normal"/>
    <w:autoRedefine/>
    <w:uiPriority w:val="39"/>
    <w:unhideWhenUsed/>
    <w:rsid w:val="00643D0D"/>
    <w:pPr>
      <w:spacing w:after="0"/>
      <w:ind w:left="1760"/>
    </w:pPr>
    <w:rPr>
      <w:sz w:val="18"/>
      <w:szCs w:val="18"/>
    </w:rPr>
  </w:style>
  <w:style w:type="character" w:styleId="CommentReference">
    <w:name w:val="annotation reference"/>
    <w:basedOn w:val="DefaultParagraphFont"/>
    <w:uiPriority w:val="99"/>
    <w:semiHidden/>
    <w:unhideWhenUsed/>
    <w:rsid w:val="001E33B2"/>
    <w:rPr>
      <w:sz w:val="16"/>
      <w:szCs w:val="16"/>
    </w:rPr>
  </w:style>
  <w:style w:type="paragraph" w:styleId="CommentText">
    <w:name w:val="annotation text"/>
    <w:basedOn w:val="Normal"/>
    <w:link w:val="CommentTextChar"/>
    <w:uiPriority w:val="99"/>
    <w:semiHidden/>
    <w:unhideWhenUsed/>
    <w:rsid w:val="001E33B2"/>
    <w:pPr>
      <w:spacing w:line="240" w:lineRule="auto"/>
    </w:pPr>
    <w:rPr>
      <w:sz w:val="20"/>
      <w:szCs w:val="20"/>
    </w:rPr>
  </w:style>
  <w:style w:type="character" w:customStyle="1" w:styleId="CommentTextChar">
    <w:name w:val="Comment Text Char"/>
    <w:basedOn w:val="DefaultParagraphFont"/>
    <w:link w:val="CommentText"/>
    <w:uiPriority w:val="99"/>
    <w:semiHidden/>
    <w:rsid w:val="001E33B2"/>
    <w:rPr>
      <w:sz w:val="20"/>
      <w:szCs w:val="20"/>
    </w:rPr>
  </w:style>
  <w:style w:type="paragraph" w:styleId="CommentSubject">
    <w:name w:val="annotation subject"/>
    <w:basedOn w:val="CommentText"/>
    <w:next w:val="CommentText"/>
    <w:link w:val="CommentSubjectChar"/>
    <w:uiPriority w:val="99"/>
    <w:semiHidden/>
    <w:unhideWhenUsed/>
    <w:rsid w:val="001E33B2"/>
    <w:rPr>
      <w:b/>
      <w:bCs/>
    </w:rPr>
  </w:style>
  <w:style w:type="character" w:customStyle="1" w:styleId="CommentSubjectChar">
    <w:name w:val="Comment Subject Char"/>
    <w:basedOn w:val="CommentTextChar"/>
    <w:link w:val="CommentSubject"/>
    <w:uiPriority w:val="99"/>
    <w:semiHidden/>
    <w:rsid w:val="001E33B2"/>
    <w:rPr>
      <w:b/>
      <w:bCs/>
      <w:sz w:val="20"/>
      <w:szCs w:val="20"/>
    </w:rPr>
  </w:style>
  <w:style w:type="paragraph" w:styleId="ListParagraph">
    <w:name w:val="List Paragraph"/>
    <w:basedOn w:val="Normal"/>
    <w:uiPriority w:val="34"/>
    <w:qFormat/>
    <w:rsid w:val="00CB14A1"/>
    <w:pPr>
      <w:spacing w:after="120"/>
      <w:ind w:left="720"/>
    </w:pPr>
  </w:style>
  <w:style w:type="character" w:customStyle="1" w:styleId="Heading2Char">
    <w:name w:val="Heading 2 Char"/>
    <w:basedOn w:val="DefaultParagraphFont"/>
    <w:link w:val="Heading2"/>
    <w:uiPriority w:val="9"/>
    <w:rsid w:val="00CB14A1"/>
    <w:rPr>
      <w:rFonts w:asciiTheme="majorHAnsi" w:eastAsiaTheme="majorEastAsia" w:hAnsiTheme="majorHAnsi" w:cstheme="majorBidi"/>
      <w:b/>
      <w:bCs/>
      <w:color w:val="4F81BD" w:themeColor="accent1"/>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40A"/>
  </w:style>
  <w:style w:type="paragraph" w:styleId="Heading1">
    <w:name w:val="heading 1"/>
    <w:basedOn w:val="Normal"/>
    <w:next w:val="Normal"/>
    <w:link w:val="Heading1Char"/>
    <w:uiPriority w:val="9"/>
    <w:qFormat/>
    <w:rsid w:val="00CB14A1"/>
    <w:pPr>
      <w:keepNext/>
      <w:keepLines/>
      <w:spacing w:before="360" w:after="240"/>
      <w:outlineLvl w:val="0"/>
    </w:pPr>
    <w:rPr>
      <w:rFonts w:ascii="Cambria" w:eastAsiaTheme="majorEastAsia" w:hAnsi="Cambria" w:cstheme="majorBidi"/>
      <w:b/>
      <w:bCs/>
      <w:color w:val="000000" w:themeColor="text1"/>
      <w:sz w:val="26"/>
      <w:szCs w:val="28"/>
    </w:rPr>
  </w:style>
  <w:style w:type="paragraph" w:styleId="Heading2">
    <w:name w:val="heading 2"/>
    <w:basedOn w:val="Normal"/>
    <w:next w:val="Normal"/>
    <w:link w:val="Heading2Char"/>
    <w:uiPriority w:val="9"/>
    <w:unhideWhenUsed/>
    <w:qFormat/>
    <w:rsid w:val="00CB14A1"/>
    <w:pPr>
      <w:keepNext/>
      <w:keepLines/>
      <w:spacing w:before="200" w:after="120"/>
      <w:outlineLvl w:val="1"/>
    </w:pPr>
    <w:rPr>
      <w:rFonts w:asciiTheme="majorHAnsi" w:eastAsiaTheme="majorEastAsia" w:hAnsiTheme="majorHAnsi" w:cstheme="majorBidi"/>
      <w:b/>
      <w:bCs/>
      <w:color w:val="4F81BD" w:themeColor="accent1"/>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14A1"/>
    <w:rPr>
      <w:rFonts w:ascii="Cambria" w:eastAsiaTheme="majorEastAsia" w:hAnsi="Cambria" w:cstheme="majorBidi"/>
      <w:b/>
      <w:bCs/>
      <w:color w:val="000000" w:themeColor="text1"/>
      <w:sz w:val="26"/>
      <w:szCs w:val="28"/>
    </w:rPr>
  </w:style>
  <w:style w:type="paragraph" w:styleId="TOCHeading">
    <w:name w:val="TOC Heading"/>
    <w:basedOn w:val="Heading1"/>
    <w:next w:val="Normal"/>
    <w:uiPriority w:val="39"/>
    <w:semiHidden/>
    <w:unhideWhenUsed/>
    <w:qFormat/>
    <w:rsid w:val="00643D0D"/>
    <w:pPr>
      <w:spacing w:before="480" w:after="0"/>
      <w:outlineLvl w:val="9"/>
    </w:pPr>
    <w:rPr>
      <w:rFonts w:asciiTheme="majorHAnsi" w:hAnsiTheme="majorHAnsi"/>
      <w:sz w:val="28"/>
      <w:lang w:val="en-US" w:eastAsia="ja-JP"/>
    </w:rPr>
  </w:style>
  <w:style w:type="paragraph" w:styleId="TOC1">
    <w:name w:val="toc 1"/>
    <w:basedOn w:val="Normal"/>
    <w:next w:val="Normal"/>
    <w:autoRedefine/>
    <w:uiPriority w:val="39"/>
    <w:unhideWhenUsed/>
    <w:qFormat/>
    <w:rsid w:val="00643D0D"/>
    <w:pPr>
      <w:tabs>
        <w:tab w:val="right" w:pos="9016"/>
      </w:tabs>
      <w:spacing w:before="120" w:after="120"/>
    </w:pPr>
    <w:rPr>
      <w:b/>
      <w:bCs/>
      <w:caps/>
      <w:sz w:val="20"/>
      <w:szCs w:val="20"/>
    </w:rPr>
  </w:style>
  <w:style w:type="character" w:styleId="Hyperlink">
    <w:name w:val="Hyperlink"/>
    <w:basedOn w:val="DefaultParagraphFont"/>
    <w:uiPriority w:val="99"/>
    <w:unhideWhenUsed/>
    <w:rsid w:val="00643D0D"/>
    <w:rPr>
      <w:color w:val="0000FF" w:themeColor="hyperlink"/>
      <w:u w:val="single"/>
    </w:rPr>
  </w:style>
  <w:style w:type="paragraph" w:styleId="BalloonText">
    <w:name w:val="Balloon Text"/>
    <w:basedOn w:val="Normal"/>
    <w:link w:val="BalloonTextChar"/>
    <w:uiPriority w:val="99"/>
    <w:semiHidden/>
    <w:unhideWhenUsed/>
    <w:rsid w:val="00643D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D0D"/>
    <w:rPr>
      <w:rFonts w:ascii="Tahoma" w:hAnsi="Tahoma" w:cs="Tahoma"/>
      <w:sz w:val="16"/>
      <w:szCs w:val="16"/>
    </w:rPr>
  </w:style>
  <w:style w:type="paragraph" w:styleId="TOC2">
    <w:name w:val="toc 2"/>
    <w:basedOn w:val="Normal"/>
    <w:next w:val="Normal"/>
    <w:autoRedefine/>
    <w:uiPriority w:val="39"/>
    <w:unhideWhenUsed/>
    <w:qFormat/>
    <w:rsid w:val="00643D0D"/>
    <w:pPr>
      <w:spacing w:after="0"/>
      <w:ind w:left="220"/>
    </w:pPr>
    <w:rPr>
      <w:smallCaps/>
      <w:sz w:val="20"/>
      <w:szCs w:val="20"/>
    </w:rPr>
  </w:style>
  <w:style w:type="paragraph" w:styleId="TOC3">
    <w:name w:val="toc 3"/>
    <w:basedOn w:val="Normal"/>
    <w:next w:val="Normal"/>
    <w:autoRedefine/>
    <w:uiPriority w:val="39"/>
    <w:unhideWhenUsed/>
    <w:qFormat/>
    <w:rsid w:val="00643D0D"/>
    <w:pPr>
      <w:spacing w:after="0"/>
      <w:ind w:left="440"/>
    </w:pPr>
    <w:rPr>
      <w:i/>
      <w:iCs/>
      <w:sz w:val="20"/>
      <w:szCs w:val="20"/>
    </w:rPr>
  </w:style>
  <w:style w:type="paragraph" w:styleId="TOC4">
    <w:name w:val="toc 4"/>
    <w:basedOn w:val="Normal"/>
    <w:next w:val="Normal"/>
    <w:autoRedefine/>
    <w:uiPriority w:val="39"/>
    <w:unhideWhenUsed/>
    <w:rsid w:val="00643D0D"/>
    <w:pPr>
      <w:spacing w:after="0"/>
      <w:ind w:left="660"/>
    </w:pPr>
    <w:rPr>
      <w:sz w:val="18"/>
      <w:szCs w:val="18"/>
    </w:rPr>
  </w:style>
  <w:style w:type="paragraph" w:styleId="TOC5">
    <w:name w:val="toc 5"/>
    <w:basedOn w:val="Normal"/>
    <w:next w:val="Normal"/>
    <w:autoRedefine/>
    <w:uiPriority w:val="39"/>
    <w:unhideWhenUsed/>
    <w:rsid w:val="00643D0D"/>
    <w:pPr>
      <w:spacing w:after="0"/>
      <w:ind w:left="880"/>
    </w:pPr>
    <w:rPr>
      <w:sz w:val="18"/>
      <w:szCs w:val="18"/>
    </w:rPr>
  </w:style>
  <w:style w:type="paragraph" w:styleId="TOC6">
    <w:name w:val="toc 6"/>
    <w:basedOn w:val="Normal"/>
    <w:next w:val="Normal"/>
    <w:autoRedefine/>
    <w:uiPriority w:val="39"/>
    <w:unhideWhenUsed/>
    <w:rsid w:val="00643D0D"/>
    <w:pPr>
      <w:spacing w:after="0"/>
      <w:ind w:left="1100"/>
    </w:pPr>
    <w:rPr>
      <w:sz w:val="18"/>
      <w:szCs w:val="18"/>
    </w:rPr>
  </w:style>
  <w:style w:type="paragraph" w:styleId="TOC7">
    <w:name w:val="toc 7"/>
    <w:basedOn w:val="Normal"/>
    <w:next w:val="Normal"/>
    <w:autoRedefine/>
    <w:uiPriority w:val="39"/>
    <w:unhideWhenUsed/>
    <w:rsid w:val="00643D0D"/>
    <w:pPr>
      <w:spacing w:after="0"/>
      <w:ind w:left="1320"/>
    </w:pPr>
    <w:rPr>
      <w:sz w:val="18"/>
      <w:szCs w:val="18"/>
    </w:rPr>
  </w:style>
  <w:style w:type="paragraph" w:styleId="TOC8">
    <w:name w:val="toc 8"/>
    <w:basedOn w:val="Normal"/>
    <w:next w:val="Normal"/>
    <w:autoRedefine/>
    <w:uiPriority w:val="39"/>
    <w:unhideWhenUsed/>
    <w:rsid w:val="00643D0D"/>
    <w:pPr>
      <w:spacing w:after="0"/>
      <w:ind w:left="1540"/>
    </w:pPr>
    <w:rPr>
      <w:sz w:val="18"/>
      <w:szCs w:val="18"/>
    </w:rPr>
  </w:style>
  <w:style w:type="paragraph" w:styleId="TOC9">
    <w:name w:val="toc 9"/>
    <w:basedOn w:val="Normal"/>
    <w:next w:val="Normal"/>
    <w:autoRedefine/>
    <w:uiPriority w:val="39"/>
    <w:unhideWhenUsed/>
    <w:rsid w:val="00643D0D"/>
    <w:pPr>
      <w:spacing w:after="0"/>
      <w:ind w:left="1760"/>
    </w:pPr>
    <w:rPr>
      <w:sz w:val="18"/>
      <w:szCs w:val="18"/>
    </w:rPr>
  </w:style>
  <w:style w:type="character" w:styleId="CommentReference">
    <w:name w:val="annotation reference"/>
    <w:basedOn w:val="DefaultParagraphFont"/>
    <w:uiPriority w:val="99"/>
    <w:semiHidden/>
    <w:unhideWhenUsed/>
    <w:rsid w:val="001E33B2"/>
    <w:rPr>
      <w:sz w:val="16"/>
      <w:szCs w:val="16"/>
    </w:rPr>
  </w:style>
  <w:style w:type="paragraph" w:styleId="CommentText">
    <w:name w:val="annotation text"/>
    <w:basedOn w:val="Normal"/>
    <w:link w:val="CommentTextChar"/>
    <w:uiPriority w:val="99"/>
    <w:semiHidden/>
    <w:unhideWhenUsed/>
    <w:rsid w:val="001E33B2"/>
    <w:pPr>
      <w:spacing w:line="240" w:lineRule="auto"/>
    </w:pPr>
    <w:rPr>
      <w:sz w:val="20"/>
      <w:szCs w:val="20"/>
    </w:rPr>
  </w:style>
  <w:style w:type="character" w:customStyle="1" w:styleId="CommentTextChar">
    <w:name w:val="Comment Text Char"/>
    <w:basedOn w:val="DefaultParagraphFont"/>
    <w:link w:val="CommentText"/>
    <w:uiPriority w:val="99"/>
    <w:semiHidden/>
    <w:rsid w:val="001E33B2"/>
    <w:rPr>
      <w:sz w:val="20"/>
      <w:szCs w:val="20"/>
    </w:rPr>
  </w:style>
  <w:style w:type="paragraph" w:styleId="CommentSubject">
    <w:name w:val="annotation subject"/>
    <w:basedOn w:val="CommentText"/>
    <w:next w:val="CommentText"/>
    <w:link w:val="CommentSubjectChar"/>
    <w:uiPriority w:val="99"/>
    <w:semiHidden/>
    <w:unhideWhenUsed/>
    <w:rsid w:val="001E33B2"/>
    <w:rPr>
      <w:b/>
      <w:bCs/>
    </w:rPr>
  </w:style>
  <w:style w:type="character" w:customStyle="1" w:styleId="CommentSubjectChar">
    <w:name w:val="Comment Subject Char"/>
    <w:basedOn w:val="CommentTextChar"/>
    <w:link w:val="CommentSubject"/>
    <w:uiPriority w:val="99"/>
    <w:semiHidden/>
    <w:rsid w:val="001E33B2"/>
    <w:rPr>
      <w:b/>
      <w:bCs/>
      <w:sz w:val="20"/>
      <w:szCs w:val="20"/>
    </w:rPr>
  </w:style>
  <w:style w:type="paragraph" w:styleId="ListParagraph">
    <w:name w:val="List Paragraph"/>
    <w:basedOn w:val="Normal"/>
    <w:uiPriority w:val="34"/>
    <w:qFormat/>
    <w:rsid w:val="00CB14A1"/>
    <w:pPr>
      <w:spacing w:after="120"/>
      <w:ind w:left="720"/>
    </w:pPr>
  </w:style>
  <w:style w:type="character" w:customStyle="1" w:styleId="Heading2Char">
    <w:name w:val="Heading 2 Char"/>
    <w:basedOn w:val="DefaultParagraphFont"/>
    <w:link w:val="Heading2"/>
    <w:uiPriority w:val="9"/>
    <w:rsid w:val="00CB14A1"/>
    <w:rPr>
      <w:rFonts w:asciiTheme="majorHAnsi" w:eastAsiaTheme="majorEastAsia" w:hAnsiTheme="majorHAnsi" w:cstheme="majorBidi"/>
      <w:b/>
      <w:bCs/>
      <w:color w:val="4F81BD" w:themeColor="accen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561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l.soros.org/communities/eurasia-anti-corruption/files/bern-conference-novermber-26-27/" TargetMode="External"/><Relationship Id="rId3" Type="http://schemas.openxmlformats.org/officeDocument/2006/relationships/styles" Target="styles.xml"/><Relationship Id="rId7" Type="http://schemas.openxmlformats.org/officeDocument/2006/relationships/hyperlink" Target="http://www.ohchr.org/EN/Issues/Development/GoodGovernance/Pages/AntiCorruption.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BDEE4-4FD8-40B4-8033-72F556BBF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3514</Words>
  <Characters>20036</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Ilkhamov</dc:creator>
  <cp:lastModifiedBy>Alisher Ilkhamov</cp:lastModifiedBy>
  <cp:revision>3</cp:revision>
  <cp:lastPrinted>2014-11-10T15:03:00Z</cp:lastPrinted>
  <dcterms:created xsi:type="dcterms:W3CDTF">2014-12-19T12:50:00Z</dcterms:created>
  <dcterms:modified xsi:type="dcterms:W3CDTF">2014-12-19T12:53:00Z</dcterms:modified>
</cp:coreProperties>
</file>